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2"/>
        <w:gridCol w:w="3496"/>
        <w:gridCol w:w="2496"/>
      </w:tblGrid>
      <w:tr w:rsidR="004E4888" w:rsidTr="00771534">
        <w:tc>
          <w:tcPr>
            <w:tcW w:w="2512" w:type="dxa"/>
          </w:tcPr>
          <w:p w:rsidR="004E4888" w:rsidRPr="002A787E" w:rsidRDefault="004E4888" w:rsidP="00771534">
            <w:pPr>
              <w:spacing w:after="120"/>
              <w:contextualSpacing/>
              <w:jc w:val="center"/>
              <w:rPr>
                <w:b/>
                <w:sz w:val="14"/>
                <w:lang w:val="fr-MA"/>
              </w:rPr>
            </w:pPr>
          </w:p>
          <w:p w:rsidR="004E4888" w:rsidRDefault="004E4888" w:rsidP="00771534">
            <w:pPr>
              <w:spacing w:after="120"/>
              <w:contextualSpacing/>
              <w:jc w:val="center"/>
              <w:rPr>
                <w:b/>
                <w:sz w:val="28"/>
                <w:lang w:val="fr-MA"/>
              </w:rPr>
            </w:pPr>
            <w:r w:rsidRPr="00C428C7">
              <w:rPr>
                <w:noProof/>
                <w:lang w:val="es-ES" w:eastAsia="es-ES"/>
              </w:rPr>
              <w:drawing>
                <wp:inline distT="0" distB="0" distL="0" distR="0" wp14:anchorId="219918C6" wp14:editId="09581649">
                  <wp:extent cx="762000" cy="728738"/>
                  <wp:effectExtent l="0" t="0" r="0" b="0"/>
                  <wp:docPr id="1" name="Imagen 1" descr="C:\Users\Francisco\Dropbox\Web fotos\Pestaña Proyecto\Organismos participantes\1 IEO 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rancisco\Dropbox\Web fotos\Pestaña Proyecto\Organismos participantes\1 IEO 2.gif"/>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95425" cy="760704"/>
                          </a:xfrm>
                          <a:prstGeom prst="rect">
                            <a:avLst/>
                          </a:prstGeom>
                          <a:noFill/>
                          <a:ln>
                            <a:noFill/>
                          </a:ln>
                        </pic:spPr>
                      </pic:pic>
                    </a:graphicData>
                  </a:graphic>
                </wp:inline>
              </w:drawing>
            </w:r>
          </w:p>
        </w:tc>
        <w:tc>
          <w:tcPr>
            <w:tcW w:w="3496" w:type="dxa"/>
          </w:tcPr>
          <w:p w:rsidR="004E4888" w:rsidRPr="00414744" w:rsidRDefault="004E4888" w:rsidP="00771534">
            <w:pPr>
              <w:spacing w:after="120"/>
              <w:contextualSpacing/>
              <w:jc w:val="center"/>
              <w:rPr>
                <w:b/>
                <w:sz w:val="20"/>
                <w:lang w:val="fr-MA"/>
              </w:rPr>
            </w:pPr>
          </w:p>
          <w:p w:rsidR="004E4888" w:rsidRDefault="004E4888" w:rsidP="00771534">
            <w:pPr>
              <w:spacing w:after="120"/>
              <w:contextualSpacing/>
              <w:jc w:val="center"/>
              <w:rPr>
                <w:b/>
                <w:sz w:val="28"/>
                <w:lang w:val="fr-MA"/>
              </w:rPr>
            </w:pPr>
            <w:r w:rsidRPr="00414744">
              <w:rPr>
                <w:b/>
                <w:noProof/>
                <w:sz w:val="28"/>
                <w:lang w:val="es-ES" w:eastAsia="es-ES"/>
              </w:rPr>
              <w:drawing>
                <wp:inline distT="0" distB="0" distL="0" distR="0" wp14:anchorId="135BA465" wp14:editId="3DBE812C">
                  <wp:extent cx="2082800" cy="666979"/>
                  <wp:effectExtent l="0" t="0" r="0" b="0"/>
                  <wp:docPr id="3" name="Imagen 3" descr="C:\Users\Francisco\Copia mi disco duro (menos uso)\LOGOS\LOGOWEBr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rancisco\Copia mi disco duro (menos uso)\LOGOS\LOGOWEBred.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04535" cy="673939"/>
                          </a:xfrm>
                          <a:prstGeom prst="rect">
                            <a:avLst/>
                          </a:prstGeom>
                          <a:noFill/>
                          <a:ln>
                            <a:noFill/>
                          </a:ln>
                        </pic:spPr>
                      </pic:pic>
                    </a:graphicData>
                  </a:graphic>
                </wp:inline>
              </w:drawing>
            </w:r>
          </w:p>
        </w:tc>
        <w:tc>
          <w:tcPr>
            <w:tcW w:w="2496" w:type="dxa"/>
          </w:tcPr>
          <w:p w:rsidR="004E4888" w:rsidRDefault="004E4888" w:rsidP="00771534">
            <w:pPr>
              <w:spacing w:after="120"/>
              <w:contextualSpacing/>
              <w:jc w:val="center"/>
              <w:rPr>
                <w:b/>
                <w:sz w:val="28"/>
                <w:lang w:val="fr-MA"/>
              </w:rPr>
            </w:pPr>
            <w:r>
              <w:rPr>
                <w:noProof/>
                <w:lang w:val="es-ES" w:eastAsia="es-ES"/>
              </w:rPr>
              <w:drawing>
                <wp:inline distT="0" distB="0" distL="0" distR="0" wp14:anchorId="506E3D97" wp14:editId="303DA412">
                  <wp:extent cx="730701" cy="844093"/>
                  <wp:effectExtent l="0" t="0" r="0" b="0"/>
                  <wp:docPr id="9" name="Imagen 9" descr="http://www.udc.es/dep/mate/Dpto_Matematicas/fimai/images/logo_uvi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udc.es/dep/mate/Dpto_Matematicas/fimai/images/logo_uvigo.gif"/>
                          <pic:cNvPicPr>
                            <a:picLocks noChangeAspect="1" noChangeArrowheads="1"/>
                          </pic:cNvPicPr>
                        </pic:nvPicPr>
                        <pic:blipFill>
                          <a:blip r:embed="rId6"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38652" cy="853278"/>
                          </a:xfrm>
                          <a:prstGeom prst="rect">
                            <a:avLst/>
                          </a:prstGeom>
                          <a:noFill/>
                          <a:ln>
                            <a:noFill/>
                          </a:ln>
                        </pic:spPr>
                      </pic:pic>
                    </a:graphicData>
                  </a:graphic>
                </wp:inline>
              </w:drawing>
            </w:r>
          </w:p>
        </w:tc>
      </w:tr>
    </w:tbl>
    <w:p w:rsidR="004E4888" w:rsidRPr="004E4888" w:rsidRDefault="004E4888" w:rsidP="009D72A6">
      <w:pPr>
        <w:spacing w:line="259" w:lineRule="auto"/>
        <w:ind w:left="284" w:hanging="284"/>
        <w:jc w:val="both"/>
        <w:rPr>
          <w:rFonts w:ascii="Tw Cen MT" w:hAnsi="Tw Cen MT" w:cstheme="minorBidi"/>
          <w:b/>
          <w:color w:val="1F3864" w:themeColor="accent1" w:themeShade="80"/>
          <w:sz w:val="24"/>
          <w:szCs w:val="22"/>
          <w:lang w:val="fr-FR"/>
        </w:rPr>
      </w:pPr>
    </w:p>
    <w:p w:rsidR="004E4888" w:rsidRDefault="004E4888" w:rsidP="009D72A6">
      <w:pPr>
        <w:spacing w:line="259" w:lineRule="auto"/>
        <w:ind w:left="284" w:hanging="284"/>
        <w:jc w:val="both"/>
        <w:rPr>
          <w:rFonts w:ascii="Tw Cen MT" w:hAnsi="Tw Cen MT" w:cstheme="minorBidi"/>
          <w:b/>
          <w:color w:val="1F3864" w:themeColor="accent1" w:themeShade="80"/>
          <w:sz w:val="24"/>
          <w:szCs w:val="22"/>
          <w:lang w:val="fr-FR"/>
        </w:rPr>
      </w:pPr>
    </w:p>
    <w:p w:rsidR="004E4888" w:rsidRPr="004E4888" w:rsidRDefault="004E4888" w:rsidP="009D72A6">
      <w:pPr>
        <w:spacing w:line="259" w:lineRule="auto"/>
        <w:ind w:left="284" w:hanging="284"/>
        <w:jc w:val="both"/>
        <w:rPr>
          <w:rFonts w:ascii="Tw Cen MT" w:hAnsi="Tw Cen MT" w:cstheme="minorBidi"/>
          <w:b/>
          <w:color w:val="1F3864" w:themeColor="accent1" w:themeShade="80"/>
          <w:sz w:val="24"/>
          <w:szCs w:val="22"/>
          <w:lang w:val="fr-FR"/>
        </w:rPr>
      </w:pPr>
    </w:p>
    <w:p w:rsidR="009D72A6" w:rsidRPr="006C776A" w:rsidRDefault="009D72A6" w:rsidP="009D72A6">
      <w:pPr>
        <w:spacing w:line="259" w:lineRule="auto"/>
        <w:ind w:left="284" w:hanging="284"/>
        <w:jc w:val="both"/>
        <w:rPr>
          <w:rFonts w:ascii="Tw Cen MT" w:hAnsi="Tw Cen MT" w:cstheme="minorBidi"/>
          <w:b/>
          <w:color w:val="1F3864" w:themeColor="accent1" w:themeShade="80"/>
          <w:sz w:val="32"/>
          <w:szCs w:val="22"/>
          <w:lang w:val="es-ES"/>
        </w:rPr>
      </w:pPr>
      <w:r w:rsidRPr="006C776A">
        <w:rPr>
          <w:rFonts w:ascii="Tw Cen MT" w:hAnsi="Tw Cen MT" w:cstheme="minorBidi"/>
          <w:b/>
          <w:color w:val="1F3864" w:themeColor="accent1" w:themeShade="80"/>
          <w:sz w:val="32"/>
          <w:szCs w:val="22"/>
          <w:lang w:val="es-ES"/>
        </w:rPr>
        <w:t>INFORMES TÉCNICOS</w:t>
      </w:r>
    </w:p>
    <w:p w:rsidR="009D72A6" w:rsidRPr="006C776A" w:rsidRDefault="009D72A6" w:rsidP="009D72A6">
      <w:pPr>
        <w:spacing w:line="259" w:lineRule="auto"/>
        <w:ind w:left="284" w:hanging="284"/>
        <w:jc w:val="both"/>
        <w:rPr>
          <w:rFonts w:ascii="Tw Cen MT" w:hAnsi="Tw Cen MT" w:cstheme="minorBidi"/>
          <w:color w:val="1F3864" w:themeColor="accent1" w:themeShade="80"/>
          <w:sz w:val="24"/>
          <w:szCs w:val="22"/>
          <w:lang w:val="es-ES"/>
        </w:rPr>
      </w:pPr>
    </w:p>
    <w:p w:rsidR="006C776A" w:rsidRDefault="006C776A" w:rsidP="006C776A">
      <w:pPr>
        <w:spacing w:after="80" w:line="259" w:lineRule="auto"/>
        <w:ind w:left="426" w:hanging="426"/>
        <w:jc w:val="both"/>
        <w:rPr>
          <w:rFonts w:ascii="Tw Cen MT" w:hAnsi="Tw Cen MT"/>
          <w:color w:val="1F3864" w:themeColor="accent1" w:themeShade="80"/>
          <w:sz w:val="24"/>
          <w:szCs w:val="24"/>
          <w:lang w:val="es-ES"/>
        </w:rPr>
      </w:pPr>
      <w:proofErr w:type="spellStart"/>
      <w:r w:rsidRPr="006C776A">
        <w:rPr>
          <w:rFonts w:ascii="Tw Cen MT" w:hAnsi="Tw Cen MT"/>
          <w:color w:val="1F3864" w:themeColor="accent1" w:themeShade="80"/>
          <w:sz w:val="24"/>
          <w:szCs w:val="24"/>
          <w:lang w:val="es-ES"/>
        </w:rPr>
        <w:t>Ram</w:t>
      </w:r>
      <w:r w:rsidR="005D1E29">
        <w:rPr>
          <w:rFonts w:ascii="Tw Cen MT" w:hAnsi="Tw Cen MT"/>
          <w:color w:val="1F3864" w:themeColor="accent1" w:themeShade="80"/>
          <w:sz w:val="24"/>
          <w:szCs w:val="24"/>
          <w:lang w:val="es-ES"/>
        </w:rPr>
        <w:t>il</w:t>
      </w:r>
      <w:proofErr w:type="spellEnd"/>
      <w:r w:rsidR="005D1E29">
        <w:rPr>
          <w:rFonts w:ascii="Tw Cen MT" w:hAnsi="Tw Cen MT"/>
          <w:color w:val="1F3864" w:themeColor="accent1" w:themeShade="80"/>
          <w:sz w:val="24"/>
          <w:szCs w:val="24"/>
          <w:lang w:val="es-ES"/>
        </w:rPr>
        <w:t xml:space="preserve">, F., H. </w:t>
      </w:r>
      <w:proofErr w:type="spellStart"/>
      <w:r w:rsidR="005D1E29">
        <w:rPr>
          <w:rFonts w:ascii="Tw Cen MT" w:hAnsi="Tw Cen MT"/>
          <w:color w:val="1F3864" w:themeColor="accent1" w:themeShade="80"/>
          <w:sz w:val="24"/>
          <w:szCs w:val="24"/>
          <w:lang w:val="es-ES"/>
        </w:rPr>
        <w:t>Mesfioui</w:t>
      </w:r>
      <w:proofErr w:type="spellEnd"/>
      <w:r w:rsidR="005D1E29">
        <w:rPr>
          <w:rFonts w:ascii="Tw Cen MT" w:hAnsi="Tw Cen MT"/>
          <w:color w:val="1F3864" w:themeColor="accent1" w:themeShade="80"/>
          <w:sz w:val="24"/>
          <w:szCs w:val="24"/>
          <w:lang w:val="es-ES"/>
        </w:rPr>
        <w:t xml:space="preserve"> &amp; A. Ramos. 2005.</w:t>
      </w:r>
      <w:r w:rsidRPr="006C776A">
        <w:rPr>
          <w:rFonts w:ascii="Tw Cen MT" w:hAnsi="Tw Cen MT"/>
          <w:color w:val="1F3864" w:themeColor="accent1" w:themeShade="80"/>
          <w:sz w:val="24"/>
          <w:szCs w:val="24"/>
          <w:lang w:val="es-ES"/>
        </w:rPr>
        <w:t xml:space="preserve"> La fauna bentónica. En: </w:t>
      </w:r>
      <w:r w:rsidRPr="005D1E29">
        <w:rPr>
          <w:rFonts w:ascii="Tw Cen MT" w:hAnsi="Tw Cen MT"/>
          <w:i/>
          <w:color w:val="1F3864" w:themeColor="accent1" w:themeShade="80"/>
          <w:sz w:val="24"/>
          <w:szCs w:val="24"/>
          <w:lang w:val="es-ES"/>
        </w:rPr>
        <w:t xml:space="preserve">Informe de resultados de la Campaña ‘Maroc-0411’. Prospección por arrastre de los recursos </w:t>
      </w:r>
      <w:proofErr w:type="spellStart"/>
      <w:r w:rsidRPr="005D1E29">
        <w:rPr>
          <w:rFonts w:ascii="Tw Cen MT" w:hAnsi="Tw Cen MT"/>
          <w:i/>
          <w:color w:val="1F3864" w:themeColor="accent1" w:themeShade="80"/>
          <w:sz w:val="24"/>
          <w:szCs w:val="24"/>
          <w:lang w:val="es-ES"/>
        </w:rPr>
        <w:t>demersales</w:t>
      </w:r>
      <w:proofErr w:type="spellEnd"/>
      <w:r w:rsidRPr="005D1E29">
        <w:rPr>
          <w:rFonts w:ascii="Tw Cen MT" w:hAnsi="Tw Cen MT"/>
          <w:i/>
          <w:color w:val="1F3864" w:themeColor="accent1" w:themeShade="80"/>
          <w:sz w:val="24"/>
          <w:szCs w:val="24"/>
          <w:lang w:val="es-ES"/>
        </w:rPr>
        <w:t xml:space="preserve"> profundos del norte de Marrueco</w:t>
      </w:r>
      <w:r w:rsidRPr="006C776A">
        <w:rPr>
          <w:rFonts w:ascii="Tw Cen MT" w:hAnsi="Tw Cen MT"/>
          <w:color w:val="1F3864" w:themeColor="accent1" w:themeShade="80"/>
          <w:sz w:val="24"/>
          <w:szCs w:val="24"/>
          <w:lang w:val="es-ES"/>
        </w:rPr>
        <w:t xml:space="preserve">s. </w:t>
      </w:r>
      <w:proofErr w:type="spellStart"/>
      <w:r w:rsidRPr="006C776A">
        <w:rPr>
          <w:rFonts w:ascii="Tw Cen MT" w:hAnsi="Tw Cen MT"/>
          <w:color w:val="1F3864" w:themeColor="accent1" w:themeShade="80"/>
          <w:sz w:val="24"/>
          <w:szCs w:val="24"/>
          <w:lang w:val="es-ES"/>
        </w:rPr>
        <w:t>Inf</w:t>
      </w:r>
      <w:proofErr w:type="spellEnd"/>
      <w:r w:rsidRPr="006C776A">
        <w:rPr>
          <w:rFonts w:ascii="Tw Cen MT" w:hAnsi="Tw Cen MT"/>
          <w:color w:val="1F3864" w:themeColor="accent1" w:themeShade="80"/>
          <w:sz w:val="24"/>
          <w:szCs w:val="24"/>
          <w:lang w:val="es-ES"/>
        </w:rPr>
        <w:t>. IEO – INRH: 185-201.</w:t>
      </w:r>
    </w:p>
    <w:p w:rsidR="005D1E29" w:rsidRPr="005D1E29" w:rsidRDefault="005D1E29" w:rsidP="005D1E29">
      <w:pPr>
        <w:spacing w:after="80" w:line="259" w:lineRule="auto"/>
        <w:ind w:left="426" w:hanging="426"/>
        <w:jc w:val="both"/>
        <w:rPr>
          <w:rFonts w:ascii="Tw Cen MT" w:hAnsi="Tw Cen MT"/>
          <w:color w:val="1F3864" w:themeColor="accent1" w:themeShade="80"/>
          <w:sz w:val="24"/>
          <w:szCs w:val="24"/>
          <w:lang w:val="es-ES"/>
        </w:rPr>
      </w:pPr>
      <w:r w:rsidRPr="006C776A">
        <w:rPr>
          <w:rFonts w:ascii="Tw Cen MT" w:hAnsi="Tw Cen MT"/>
          <w:color w:val="1F3864" w:themeColor="accent1" w:themeShade="80"/>
          <w:sz w:val="24"/>
          <w:szCs w:val="24"/>
          <w:lang w:val="es-ES"/>
        </w:rPr>
        <w:t xml:space="preserve">Ramos, A., A. </w:t>
      </w:r>
      <w:proofErr w:type="spellStart"/>
      <w:r w:rsidRPr="006C776A">
        <w:rPr>
          <w:rFonts w:ascii="Tw Cen MT" w:hAnsi="Tw Cen MT"/>
          <w:color w:val="1F3864" w:themeColor="accent1" w:themeShade="80"/>
          <w:sz w:val="24"/>
          <w:szCs w:val="24"/>
          <w:lang w:val="es-ES"/>
        </w:rPr>
        <w:t>Faraj</w:t>
      </w:r>
      <w:proofErr w:type="spellEnd"/>
      <w:r w:rsidRPr="006C776A">
        <w:rPr>
          <w:rFonts w:ascii="Tw Cen MT" w:hAnsi="Tw Cen MT"/>
          <w:color w:val="1F3864" w:themeColor="accent1" w:themeShade="80"/>
          <w:sz w:val="24"/>
          <w:szCs w:val="24"/>
          <w:lang w:val="es-ES"/>
        </w:rPr>
        <w:t xml:space="preserve">, E. </w:t>
      </w:r>
      <w:proofErr w:type="spellStart"/>
      <w:r w:rsidRPr="006C776A">
        <w:rPr>
          <w:rFonts w:ascii="Tw Cen MT" w:hAnsi="Tw Cen MT"/>
          <w:color w:val="1F3864" w:themeColor="accent1" w:themeShade="80"/>
          <w:sz w:val="24"/>
          <w:szCs w:val="24"/>
          <w:lang w:val="es-ES"/>
        </w:rPr>
        <w:t>Balguerías</w:t>
      </w:r>
      <w:proofErr w:type="spellEnd"/>
      <w:r w:rsidRPr="006C776A">
        <w:rPr>
          <w:rFonts w:ascii="Tw Cen MT" w:hAnsi="Tw Cen MT"/>
          <w:color w:val="1F3864" w:themeColor="accent1" w:themeShade="80"/>
          <w:sz w:val="24"/>
          <w:szCs w:val="24"/>
          <w:lang w:val="es-ES"/>
        </w:rPr>
        <w:t xml:space="preserve">, S. </w:t>
      </w:r>
      <w:proofErr w:type="spellStart"/>
      <w:r w:rsidRPr="006C776A">
        <w:rPr>
          <w:rFonts w:ascii="Tw Cen MT" w:hAnsi="Tw Cen MT"/>
          <w:color w:val="1F3864" w:themeColor="accent1" w:themeShade="80"/>
          <w:sz w:val="24"/>
          <w:szCs w:val="24"/>
          <w:lang w:val="es-ES"/>
        </w:rPr>
        <w:t>Belcaid</w:t>
      </w:r>
      <w:proofErr w:type="spellEnd"/>
      <w:r w:rsidRPr="006C776A">
        <w:rPr>
          <w:rFonts w:ascii="Tw Cen MT" w:hAnsi="Tw Cen MT"/>
          <w:color w:val="1F3864" w:themeColor="accent1" w:themeShade="80"/>
          <w:sz w:val="24"/>
          <w:szCs w:val="24"/>
          <w:lang w:val="es-ES"/>
        </w:rPr>
        <w:t xml:space="preserve">, C. Burgos, M. Gómez, J.F. González, M. </w:t>
      </w:r>
      <w:proofErr w:type="spellStart"/>
      <w:r w:rsidRPr="006C776A">
        <w:rPr>
          <w:rFonts w:ascii="Tw Cen MT" w:hAnsi="Tw Cen MT"/>
          <w:color w:val="1F3864" w:themeColor="accent1" w:themeShade="80"/>
          <w:sz w:val="24"/>
          <w:szCs w:val="24"/>
          <w:lang w:val="es-ES"/>
        </w:rPr>
        <w:t>Hakim</w:t>
      </w:r>
      <w:proofErr w:type="spellEnd"/>
      <w:r w:rsidRPr="006C776A">
        <w:rPr>
          <w:rFonts w:ascii="Tw Cen MT" w:hAnsi="Tw Cen MT"/>
          <w:color w:val="1F3864" w:themeColor="accent1" w:themeShade="80"/>
          <w:sz w:val="24"/>
          <w:szCs w:val="24"/>
          <w:lang w:val="es-ES"/>
        </w:rPr>
        <w:t xml:space="preserve">, C. Hernández, K. </w:t>
      </w:r>
      <w:proofErr w:type="spellStart"/>
      <w:r w:rsidRPr="006C776A">
        <w:rPr>
          <w:rFonts w:ascii="Tw Cen MT" w:hAnsi="Tw Cen MT"/>
          <w:color w:val="1F3864" w:themeColor="accent1" w:themeShade="80"/>
          <w:sz w:val="24"/>
          <w:szCs w:val="24"/>
          <w:lang w:val="es-ES"/>
        </w:rPr>
        <w:t>Manchih</w:t>
      </w:r>
      <w:proofErr w:type="spellEnd"/>
      <w:r w:rsidRPr="006C776A">
        <w:rPr>
          <w:rFonts w:ascii="Tw Cen MT" w:hAnsi="Tw Cen MT"/>
          <w:color w:val="1F3864" w:themeColor="accent1" w:themeShade="80"/>
          <w:sz w:val="24"/>
          <w:szCs w:val="24"/>
          <w:lang w:val="es-ES"/>
        </w:rPr>
        <w:t xml:space="preserve">, C. </w:t>
      </w:r>
      <w:proofErr w:type="spellStart"/>
      <w:r w:rsidRPr="006C776A">
        <w:rPr>
          <w:rFonts w:ascii="Tw Cen MT" w:hAnsi="Tw Cen MT"/>
          <w:color w:val="1F3864" w:themeColor="accent1" w:themeShade="80"/>
          <w:sz w:val="24"/>
          <w:szCs w:val="24"/>
          <w:lang w:val="es-ES"/>
        </w:rPr>
        <w:t>Meiners</w:t>
      </w:r>
      <w:proofErr w:type="spellEnd"/>
      <w:r w:rsidRPr="006C776A">
        <w:rPr>
          <w:rFonts w:ascii="Tw Cen MT" w:hAnsi="Tw Cen MT"/>
          <w:color w:val="1F3864" w:themeColor="accent1" w:themeShade="80"/>
          <w:sz w:val="24"/>
          <w:szCs w:val="24"/>
          <w:lang w:val="es-ES"/>
        </w:rPr>
        <w:t xml:space="preserve">, F. </w:t>
      </w:r>
      <w:proofErr w:type="spellStart"/>
      <w:r w:rsidRPr="006C776A">
        <w:rPr>
          <w:rFonts w:ascii="Tw Cen MT" w:hAnsi="Tw Cen MT"/>
          <w:color w:val="1F3864" w:themeColor="accent1" w:themeShade="80"/>
          <w:sz w:val="24"/>
          <w:szCs w:val="24"/>
          <w:lang w:val="es-ES"/>
        </w:rPr>
        <w:t>Ramil</w:t>
      </w:r>
      <w:proofErr w:type="spellEnd"/>
      <w:r w:rsidRPr="006C776A">
        <w:rPr>
          <w:rFonts w:ascii="Tw Cen MT" w:hAnsi="Tw Cen MT"/>
          <w:color w:val="1F3864" w:themeColor="accent1" w:themeShade="80"/>
          <w:sz w:val="24"/>
          <w:szCs w:val="24"/>
          <w:lang w:val="es-ES"/>
        </w:rPr>
        <w:t>, F. Salmer</w:t>
      </w:r>
      <w:r>
        <w:rPr>
          <w:rFonts w:ascii="Tw Cen MT" w:hAnsi="Tw Cen MT"/>
          <w:color w:val="1F3864" w:themeColor="accent1" w:themeShade="80"/>
          <w:sz w:val="24"/>
          <w:szCs w:val="24"/>
          <w:lang w:val="es-ES"/>
        </w:rPr>
        <w:t xml:space="preserve">ón, J.L. Sanz &amp; J. </w:t>
      </w:r>
      <w:proofErr w:type="spellStart"/>
      <w:r>
        <w:rPr>
          <w:rFonts w:ascii="Tw Cen MT" w:hAnsi="Tw Cen MT"/>
          <w:color w:val="1F3864" w:themeColor="accent1" w:themeShade="80"/>
          <w:sz w:val="24"/>
          <w:szCs w:val="24"/>
          <w:lang w:val="es-ES"/>
        </w:rPr>
        <w:t>Setti</w:t>
      </w:r>
      <w:proofErr w:type="spellEnd"/>
      <w:r>
        <w:rPr>
          <w:rFonts w:ascii="Tw Cen MT" w:hAnsi="Tw Cen MT"/>
          <w:color w:val="1F3864" w:themeColor="accent1" w:themeShade="80"/>
          <w:sz w:val="24"/>
          <w:szCs w:val="24"/>
          <w:lang w:val="es-ES"/>
        </w:rPr>
        <w:t>. 2005.</w:t>
      </w:r>
      <w:r w:rsidRPr="005D1E29">
        <w:rPr>
          <w:rFonts w:ascii="Tw Cen MT" w:hAnsi="Tw Cen MT"/>
          <w:i/>
          <w:color w:val="1F3864" w:themeColor="accent1" w:themeShade="80"/>
          <w:sz w:val="24"/>
          <w:szCs w:val="24"/>
          <w:lang w:val="es-ES"/>
        </w:rPr>
        <w:t xml:space="preserve"> Informe de resultados de la Campaña ‘Maroc-0411’. Prospección por arrastre de los recursos </w:t>
      </w:r>
      <w:proofErr w:type="spellStart"/>
      <w:r w:rsidRPr="005D1E29">
        <w:rPr>
          <w:rFonts w:ascii="Tw Cen MT" w:hAnsi="Tw Cen MT"/>
          <w:i/>
          <w:color w:val="1F3864" w:themeColor="accent1" w:themeShade="80"/>
          <w:sz w:val="24"/>
          <w:szCs w:val="24"/>
          <w:lang w:val="es-ES"/>
        </w:rPr>
        <w:t>demersales</w:t>
      </w:r>
      <w:proofErr w:type="spellEnd"/>
      <w:r w:rsidRPr="005D1E29">
        <w:rPr>
          <w:rFonts w:ascii="Tw Cen MT" w:hAnsi="Tw Cen MT"/>
          <w:i/>
          <w:color w:val="1F3864" w:themeColor="accent1" w:themeShade="80"/>
          <w:sz w:val="24"/>
          <w:szCs w:val="24"/>
          <w:lang w:val="es-ES"/>
        </w:rPr>
        <w:t xml:space="preserve"> profundos del norte de Marruecos</w:t>
      </w:r>
      <w:r w:rsidRPr="006C776A">
        <w:rPr>
          <w:rFonts w:ascii="Tw Cen MT" w:hAnsi="Tw Cen MT"/>
          <w:color w:val="1F3864" w:themeColor="accent1" w:themeShade="80"/>
          <w:sz w:val="24"/>
          <w:szCs w:val="24"/>
          <w:lang w:val="es-ES"/>
        </w:rPr>
        <w:t xml:space="preserve">. </w:t>
      </w:r>
      <w:r w:rsidRPr="005D1E29">
        <w:rPr>
          <w:rFonts w:ascii="Tw Cen MT" w:hAnsi="Tw Cen MT"/>
          <w:color w:val="1F3864" w:themeColor="accent1" w:themeShade="80"/>
          <w:sz w:val="24"/>
          <w:szCs w:val="24"/>
          <w:lang w:val="es-ES"/>
        </w:rPr>
        <w:t xml:space="preserve">Informe al IEO y SGPM (MAPA). 230 </w:t>
      </w:r>
      <w:proofErr w:type="spellStart"/>
      <w:r w:rsidRPr="005D1E29">
        <w:rPr>
          <w:rFonts w:ascii="Tw Cen MT" w:hAnsi="Tw Cen MT"/>
          <w:color w:val="1F3864" w:themeColor="accent1" w:themeShade="80"/>
          <w:sz w:val="24"/>
          <w:szCs w:val="24"/>
          <w:lang w:val="es-ES"/>
        </w:rPr>
        <w:t>pp</w:t>
      </w:r>
      <w:proofErr w:type="spellEnd"/>
      <w:r w:rsidRPr="005D1E29">
        <w:rPr>
          <w:rFonts w:ascii="Tw Cen MT" w:hAnsi="Tw Cen MT"/>
          <w:color w:val="1F3864" w:themeColor="accent1" w:themeShade="80"/>
          <w:sz w:val="24"/>
          <w:szCs w:val="24"/>
          <w:lang w:val="es-ES"/>
        </w:rPr>
        <w:t xml:space="preserve"> + Anexos.</w:t>
      </w:r>
    </w:p>
    <w:p w:rsidR="006C776A" w:rsidRPr="006C776A" w:rsidRDefault="005D1E29" w:rsidP="006C776A">
      <w:pPr>
        <w:spacing w:after="80" w:line="259" w:lineRule="auto"/>
        <w:ind w:left="426" w:hanging="426"/>
        <w:jc w:val="both"/>
        <w:rPr>
          <w:rFonts w:ascii="Tw Cen MT" w:hAnsi="Tw Cen MT"/>
          <w:color w:val="1F3864" w:themeColor="accent1" w:themeShade="80"/>
          <w:sz w:val="24"/>
          <w:szCs w:val="24"/>
          <w:lang w:val="es-ES"/>
        </w:rPr>
      </w:pPr>
      <w:r>
        <w:rPr>
          <w:rFonts w:ascii="Tw Cen MT" w:hAnsi="Tw Cen MT"/>
          <w:color w:val="1F3864" w:themeColor="accent1" w:themeShade="80"/>
          <w:sz w:val="24"/>
          <w:szCs w:val="24"/>
          <w:lang w:val="es-ES"/>
        </w:rPr>
        <w:t>Soto, E. 2006</w:t>
      </w:r>
      <w:r w:rsidR="006C776A" w:rsidRPr="006C776A">
        <w:rPr>
          <w:rFonts w:ascii="Tw Cen MT" w:hAnsi="Tw Cen MT"/>
          <w:color w:val="1F3864" w:themeColor="accent1" w:themeShade="80"/>
          <w:sz w:val="24"/>
          <w:szCs w:val="24"/>
          <w:lang w:val="es-ES"/>
        </w:rPr>
        <w:t xml:space="preserve">. Bentos. En: </w:t>
      </w:r>
      <w:r w:rsidR="006C776A" w:rsidRPr="005D1E29">
        <w:rPr>
          <w:rFonts w:ascii="Tw Cen MT" w:hAnsi="Tw Cen MT"/>
          <w:i/>
          <w:color w:val="1F3864" w:themeColor="accent1" w:themeShade="80"/>
          <w:sz w:val="24"/>
          <w:szCs w:val="24"/>
          <w:lang w:val="es-ES"/>
        </w:rPr>
        <w:t>Informe preliminar de la campaña de prospección pesquera “</w:t>
      </w:r>
      <w:proofErr w:type="spellStart"/>
      <w:r w:rsidR="006C776A" w:rsidRPr="005D1E29">
        <w:rPr>
          <w:rFonts w:ascii="Tw Cen MT" w:hAnsi="Tw Cen MT"/>
          <w:i/>
          <w:color w:val="1F3864" w:themeColor="accent1" w:themeShade="80"/>
          <w:sz w:val="24"/>
          <w:szCs w:val="24"/>
          <w:lang w:val="es-ES"/>
        </w:rPr>
        <w:t>Maroc</w:t>
      </w:r>
      <w:proofErr w:type="spellEnd"/>
      <w:r w:rsidR="006C776A" w:rsidRPr="005D1E29">
        <w:rPr>
          <w:rFonts w:ascii="Tw Cen MT" w:hAnsi="Tw Cen MT"/>
          <w:i/>
          <w:color w:val="1F3864" w:themeColor="accent1" w:themeShade="80"/>
          <w:sz w:val="24"/>
          <w:szCs w:val="24"/>
          <w:lang w:val="es-ES"/>
        </w:rPr>
        <w:t xml:space="preserve"> 0511”.</w:t>
      </w:r>
      <w:r w:rsidR="006C776A" w:rsidRPr="006C776A">
        <w:rPr>
          <w:rFonts w:ascii="Tw Cen MT" w:hAnsi="Tw Cen MT"/>
          <w:color w:val="1F3864" w:themeColor="accent1" w:themeShade="80"/>
          <w:sz w:val="24"/>
          <w:szCs w:val="24"/>
          <w:lang w:val="es-ES"/>
        </w:rPr>
        <w:t xml:space="preserve"> </w:t>
      </w:r>
      <w:proofErr w:type="spellStart"/>
      <w:r w:rsidR="006C776A" w:rsidRPr="006C776A">
        <w:rPr>
          <w:rFonts w:ascii="Tw Cen MT" w:hAnsi="Tw Cen MT"/>
          <w:color w:val="1F3864" w:themeColor="accent1" w:themeShade="80"/>
          <w:sz w:val="24"/>
          <w:szCs w:val="24"/>
          <w:lang w:val="es-ES"/>
        </w:rPr>
        <w:t>Inf</w:t>
      </w:r>
      <w:proofErr w:type="spellEnd"/>
      <w:r w:rsidR="006C776A" w:rsidRPr="006C776A">
        <w:rPr>
          <w:rFonts w:ascii="Tw Cen MT" w:hAnsi="Tw Cen MT"/>
          <w:color w:val="1F3864" w:themeColor="accent1" w:themeShade="80"/>
          <w:sz w:val="24"/>
          <w:szCs w:val="24"/>
          <w:lang w:val="es-ES"/>
        </w:rPr>
        <w:t xml:space="preserve">. </w:t>
      </w:r>
      <w:proofErr w:type="spellStart"/>
      <w:r w:rsidR="006C776A" w:rsidRPr="006C776A">
        <w:rPr>
          <w:rFonts w:ascii="Tw Cen MT" w:hAnsi="Tw Cen MT"/>
          <w:color w:val="1F3864" w:themeColor="accent1" w:themeShade="80"/>
          <w:sz w:val="24"/>
          <w:szCs w:val="24"/>
          <w:lang w:val="es-ES"/>
        </w:rPr>
        <w:t>Int</w:t>
      </w:r>
      <w:proofErr w:type="spellEnd"/>
      <w:r w:rsidR="006C776A" w:rsidRPr="006C776A">
        <w:rPr>
          <w:rFonts w:ascii="Tw Cen MT" w:hAnsi="Tw Cen MT"/>
          <w:color w:val="1F3864" w:themeColor="accent1" w:themeShade="80"/>
          <w:sz w:val="24"/>
          <w:szCs w:val="24"/>
          <w:lang w:val="es-ES"/>
        </w:rPr>
        <w:t xml:space="preserve">. Inst. Esp. </w:t>
      </w:r>
      <w:proofErr w:type="spellStart"/>
      <w:r w:rsidR="006C776A" w:rsidRPr="006C776A">
        <w:rPr>
          <w:rFonts w:ascii="Tw Cen MT" w:hAnsi="Tw Cen MT"/>
          <w:color w:val="1F3864" w:themeColor="accent1" w:themeShade="80"/>
          <w:sz w:val="24"/>
          <w:szCs w:val="24"/>
          <w:lang w:val="es-ES"/>
        </w:rPr>
        <w:t>Oceanog</w:t>
      </w:r>
      <w:proofErr w:type="spellEnd"/>
      <w:r w:rsidR="006C776A" w:rsidRPr="006C776A">
        <w:rPr>
          <w:rFonts w:ascii="Tw Cen MT" w:hAnsi="Tw Cen MT"/>
          <w:color w:val="1F3864" w:themeColor="accent1" w:themeShade="80"/>
          <w:sz w:val="24"/>
          <w:szCs w:val="24"/>
          <w:lang w:val="es-ES"/>
        </w:rPr>
        <w:t>., 3 pp.</w:t>
      </w:r>
    </w:p>
    <w:p w:rsidR="005D1E29" w:rsidRPr="006C776A" w:rsidRDefault="005D1E29" w:rsidP="005D1E29">
      <w:pPr>
        <w:spacing w:after="80" w:line="259" w:lineRule="auto"/>
        <w:ind w:left="426" w:hanging="426"/>
        <w:jc w:val="both"/>
        <w:rPr>
          <w:rFonts w:ascii="Tw Cen MT" w:hAnsi="Tw Cen MT"/>
          <w:color w:val="1F3864" w:themeColor="accent1" w:themeShade="80"/>
          <w:sz w:val="24"/>
          <w:szCs w:val="24"/>
          <w:lang w:val="es-ES"/>
        </w:rPr>
      </w:pPr>
      <w:r>
        <w:rPr>
          <w:rFonts w:ascii="Tw Cen MT" w:hAnsi="Tw Cen MT"/>
          <w:color w:val="1F3864" w:themeColor="accent1" w:themeShade="80"/>
          <w:sz w:val="24"/>
          <w:szCs w:val="24"/>
          <w:lang w:val="es-ES"/>
        </w:rPr>
        <w:t xml:space="preserve">González-Porto, M. </w:t>
      </w:r>
      <w:r w:rsidRPr="006C776A">
        <w:rPr>
          <w:rFonts w:ascii="Tw Cen MT" w:hAnsi="Tw Cen MT"/>
          <w:color w:val="1F3864" w:themeColor="accent1" w:themeShade="80"/>
          <w:sz w:val="24"/>
          <w:szCs w:val="24"/>
          <w:lang w:val="es-ES"/>
        </w:rPr>
        <w:t>2008</w:t>
      </w:r>
      <w:r>
        <w:rPr>
          <w:rFonts w:ascii="Tw Cen MT" w:hAnsi="Tw Cen MT"/>
          <w:color w:val="1F3864" w:themeColor="accent1" w:themeShade="80"/>
          <w:sz w:val="24"/>
          <w:szCs w:val="24"/>
          <w:lang w:val="es-ES"/>
        </w:rPr>
        <w:t>.</w:t>
      </w:r>
      <w:r w:rsidRPr="006C776A">
        <w:rPr>
          <w:rFonts w:ascii="Tw Cen MT" w:hAnsi="Tw Cen MT"/>
          <w:color w:val="1F3864" w:themeColor="accent1" w:themeShade="80"/>
          <w:sz w:val="24"/>
          <w:szCs w:val="24"/>
          <w:lang w:val="es-ES"/>
        </w:rPr>
        <w:t xml:space="preserve"> Resultados preliminares del estudio de los invertebrados bentónicos. En:</w:t>
      </w:r>
      <w:r w:rsidRPr="005D1E29">
        <w:rPr>
          <w:rFonts w:ascii="Tw Cen MT" w:hAnsi="Tw Cen MT"/>
          <w:i/>
          <w:color w:val="1F3864" w:themeColor="accent1" w:themeShade="80"/>
          <w:sz w:val="24"/>
          <w:szCs w:val="24"/>
          <w:lang w:val="es-ES"/>
        </w:rPr>
        <w:t xml:space="preserve"> Informe preliminar de la campaña de investigación multidisciplinar en la Dorsal de </w:t>
      </w:r>
      <w:proofErr w:type="spellStart"/>
      <w:r w:rsidRPr="005D1E29">
        <w:rPr>
          <w:rFonts w:ascii="Tw Cen MT" w:hAnsi="Tw Cen MT"/>
          <w:i/>
          <w:color w:val="1F3864" w:themeColor="accent1" w:themeShade="80"/>
          <w:sz w:val="24"/>
          <w:szCs w:val="24"/>
          <w:lang w:val="es-ES"/>
        </w:rPr>
        <w:t>Walvis</w:t>
      </w:r>
      <w:proofErr w:type="spellEnd"/>
      <w:r w:rsidRPr="005D1E29">
        <w:rPr>
          <w:rFonts w:ascii="Tw Cen MT" w:hAnsi="Tw Cen MT"/>
          <w:i/>
          <w:color w:val="1F3864" w:themeColor="accent1" w:themeShade="80"/>
          <w:sz w:val="24"/>
          <w:szCs w:val="24"/>
          <w:lang w:val="es-ES"/>
        </w:rPr>
        <w:t xml:space="preserve"> (Atlántico Suroriental-SEAFO) ‘Namibia-080</w:t>
      </w:r>
      <w:r w:rsidRPr="006C776A">
        <w:rPr>
          <w:rFonts w:ascii="Tw Cen MT" w:hAnsi="Tw Cen MT"/>
          <w:color w:val="1F3864" w:themeColor="accent1" w:themeShade="80"/>
          <w:sz w:val="24"/>
          <w:szCs w:val="24"/>
          <w:lang w:val="es-ES"/>
        </w:rPr>
        <w:t xml:space="preserve">2’. </w:t>
      </w:r>
      <w:proofErr w:type="spellStart"/>
      <w:r w:rsidRPr="006C776A">
        <w:rPr>
          <w:rFonts w:ascii="Tw Cen MT" w:hAnsi="Tw Cen MT"/>
          <w:color w:val="1F3864" w:themeColor="accent1" w:themeShade="80"/>
          <w:sz w:val="24"/>
          <w:szCs w:val="24"/>
          <w:lang w:val="es-ES"/>
        </w:rPr>
        <w:t>Inf</w:t>
      </w:r>
      <w:proofErr w:type="spellEnd"/>
      <w:r w:rsidRPr="006C776A">
        <w:rPr>
          <w:rFonts w:ascii="Tw Cen MT" w:hAnsi="Tw Cen MT"/>
          <w:color w:val="1F3864" w:themeColor="accent1" w:themeShade="80"/>
          <w:sz w:val="24"/>
          <w:szCs w:val="24"/>
          <w:lang w:val="es-ES"/>
        </w:rPr>
        <w:t xml:space="preserve">. </w:t>
      </w:r>
      <w:proofErr w:type="spellStart"/>
      <w:r w:rsidRPr="006C776A">
        <w:rPr>
          <w:rFonts w:ascii="Tw Cen MT" w:hAnsi="Tw Cen MT"/>
          <w:color w:val="1F3864" w:themeColor="accent1" w:themeShade="80"/>
          <w:sz w:val="24"/>
          <w:szCs w:val="24"/>
          <w:lang w:val="es-ES"/>
        </w:rPr>
        <w:t>Int</w:t>
      </w:r>
      <w:proofErr w:type="spellEnd"/>
      <w:r w:rsidRPr="006C776A">
        <w:rPr>
          <w:rFonts w:ascii="Tw Cen MT" w:hAnsi="Tw Cen MT"/>
          <w:color w:val="1F3864" w:themeColor="accent1" w:themeShade="80"/>
          <w:sz w:val="24"/>
          <w:szCs w:val="24"/>
          <w:lang w:val="es-ES"/>
        </w:rPr>
        <w:t xml:space="preserve">. Inst. Esp. </w:t>
      </w:r>
      <w:proofErr w:type="spellStart"/>
      <w:r w:rsidRPr="006C776A">
        <w:rPr>
          <w:rFonts w:ascii="Tw Cen MT" w:hAnsi="Tw Cen MT"/>
          <w:color w:val="1F3864" w:themeColor="accent1" w:themeShade="80"/>
          <w:sz w:val="24"/>
          <w:szCs w:val="24"/>
          <w:lang w:val="es-ES"/>
        </w:rPr>
        <w:t>Oceanog</w:t>
      </w:r>
      <w:proofErr w:type="spellEnd"/>
      <w:r w:rsidRPr="006C776A">
        <w:rPr>
          <w:rFonts w:ascii="Tw Cen MT" w:hAnsi="Tw Cen MT"/>
          <w:color w:val="1F3864" w:themeColor="accent1" w:themeShade="80"/>
          <w:sz w:val="24"/>
          <w:szCs w:val="24"/>
          <w:lang w:val="es-ES"/>
        </w:rPr>
        <w:t>., 3 pp.</w:t>
      </w:r>
    </w:p>
    <w:p w:rsidR="006C776A" w:rsidRDefault="005D1E29" w:rsidP="006C776A">
      <w:pPr>
        <w:spacing w:after="80" w:line="259" w:lineRule="auto"/>
        <w:ind w:left="426" w:hanging="426"/>
        <w:jc w:val="both"/>
        <w:rPr>
          <w:rFonts w:ascii="Tw Cen MT" w:hAnsi="Tw Cen MT"/>
          <w:color w:val="1F3864" w:themeColor="accent1" w:themeShade="80"/>
          <w:sz w:val="24"/>
          <w:szCs w:val="24"/>
          <w:lang w:val="es-ES"/>
        </w:rPr>
      </w:pPr>
      <w:proofErr w:type="spellStart"/>
      <w:r>
        <w:rPr>
          <w:rFonts w:ascii="Tw Cen MT" w:hAnsi="Tw Cen MT"/>
          <w:color w:val="1F3864" w:themeColor="accent1" w:themeShade="80"/>
          <w:sz w:val="24"/>
          <w:szCs w:val="24"/>
          <w:lang w:val="es-ES"/>
        </w:rPr>
        <w:t>Ramil</w:t>
      </w:r>
      <w:proofErr w:type="spellEnd"/>
      <w:r>
        <w:rPr>
          <w:rFonts w:ascii="Tw Cen MT" w:hAnsi="Tw Cen MT"/>
          <w:color w:val="1F3864" w:themeColor="accent1" w:themeShade="80"/>
          <w:sz w:val="24"/>
          <w:szCs w:val="24"/>
          <w:lang w:val="es-ES"/>
        </w:rPr>
        <w:t>, F. &amp; A. Ramos. 2008.</w:t>
      </w:r>
      <w:r w:rsidR="006C776A" w:rsidRPr="006C776A">
        <w:rPr>
          <w:rFonts w:ascii="Tw Cen MT" w:hAnsi="Tw Cen MT"/>
          <w:color w:val="1F3864" w:themeColor="accent1" w:themeShade="80"/>
          <w:sz w:val="24"/>
          <w:szCs w:val="24"/>
          <w:lang w:val="es-ES"/>
        </w:rPr>
        <w:t xml:space="preserve"> La fauna bentónica. En: </w:t>
      </w:r>
      <w:r w:rsidR="006C776A" w:rsidRPr="005D1E29">
        <w:rPr>
          <w:rFonts w:ascii="Tw Cen MT" w:hAnsi="Tw Cen MT"/>
          <w:i/>
          <w:color w:val="1F3864" w:themeColor="accent1" w:themeShade="80"/>
          <w:sz w:val="24"/>
          <w:szCs w:val="24"/>
          <w:lang w:val="es-ES"/>
        </w:rPr>
        <w:t xml:space="preserve">Informe de resultados de la Campaña ‘Maurit-1107’. Prospección por arrastre de los recursos </w:t>
      </w:r>
      <w:proofErr w:type="spellStart"/>
      <w:r w:rsidR="006C776A" w:rsidRPr="005D1E29">
        <w:rPr>
          <w:rFonts w:ascii="Tw Cen MT" w:hAnsi="Tw Cen MT"/>
          <w:i/>
          <w:color w:val="1F3864" w:themeColor="accent1" w:themeShade="80"/>
          <w:sz w:val="24"/>
          <w:szCs w:val="24"/>
          <w:lang w:val="es-ES"/>
        </w:rPr>
        <w:t>demersales</w:t>
      </w:r>
      <w:proofErr w:type="spellEnd"/>
      <w:r w:rsidR="006C776A" w:rsidRPr="005D1E29">
        <w:rPr>
          <w:rFonts w:ascii="Tw Cen MT" w:hAnsi="Tw Cen MT"/>
          <w:i/>
          <w:color w:val="1F3864" w:themeColor="accent1" w:themeShade="80"/>
          <w:sz w:val="24"/>
          <w:szCs w:val="24"/>
          <w:lang w:val="es-ES"/>
        </w:rPr>
        <w:t xml:space="preserve"> profundos de Mauritania</w:t>
      </w:r>
      <w:r w:rsidR="006C776A" w:rsidRPr="006C776A">
        <w:rPr>
          <w:rFonts w:ascii="Tw Cen MT" w:hAnsi="Tw Cen MT"/>
          <w:color w:val="1F3864" w:themeColor="accent1" w:themeShade="80"/>
          <w:sz w:val="24"/>
          <w:szCs w:val="24"/>
          <w:lang w:val="es-ES"/>
        </w:rPr>
        <w:t xml:space="preserve">. </w:t>
      </w:r>
      <w:proofErr w:type="spellStart"/>
      <w:r w:rsidR="006C776A" w:rsidRPr="006C776A">
        <w:rPr>
          <w:rFonts w:ascii="Tw Cen MT" w:hAnsi="Tw Cen MT"/>
          <w:color w:val="1F3864" w:themeColor="accent1" w:themeShade="80"/>
          <w:sz w:val="24"/>
          <w:szCs w:val="24"/>
          <w:lang w:val="es-ES"/>
        </w:rPr>
        <w:t>Inf</w:t>
      </w:r>
      <w:proofErr w:type="spellEnd"/>
      <w:r w:rsidR="006C776A" w:rsidRPr="006C776A">
        <w:rPr>
          <w:rFonts w:ascii="Tw Cen MT" w:hAnsi="Tw Cen MT"/>
          <w:color w:val="1F3864" w:themeColor="accent1" w:themeShade="80"/>
          <w:sz w:val="24"/>
          <w:szCs w:val="24"/>
          <w:lang w:val="es-ES"/>
        </w:rPr>
        <w:t xml:space="preserve">. </w:t>
      </w:r>
      <w:proofErr w:type="spellStart"/>
      <w:r w:rsidR="006C776A" w:rsidRPr="006C776A">
        <w:rPr>
          <w:rFonts w:ascii="Tw Cen MT" w:hAnsi="Tw Cen MT"/>
          <w:color w:val="1F3864" w:themeColor="accent1" w:themeShade="80"/>
          <w:sz w:val="24"/>
          <w:szCs w:val="24"/>
          <w:lang w:val="es-ES"/>
        </w:rPr>
        <w:t>Int</w:t>
      </w:r>
      <w:proofErr w:type="spellEnd"/>
      <w:r w:rsidR="006C776A" w:rsidRPr="006C776A">
        <w:rPr>
          <w:rFonts w:ascii="Tw Cen MT" w:hAnsi="Tw Cen MT"/>
          <w:color w:val="1F3864" w:themeColor="accent1" w:themeShade="80"/>
          <w:sz w:val="24"/>
          <w:szCs w:val="24"/>
          <w:lang w:val="es-ES"/>
        </w:rPr>
        <w:t xml:space="preserve">. Inst. Esp. </w:t>
      </w:r>
      <w:proofErr w:type="spellStart"/>
      <w:r w:rsidR="006C776A" w:rsidRPr="006C776A">
        <w:rPr>
          <w:rFonts w:ascii="Tw Cen MT" w:hAnsi="Tw Cen MT"/>
          <w:color w:val="1F3864" w:themeColor="accent1" w:themeShade="80"/>
          <w:sz w:val="24"/>
          <w:szCs w:val="24"/>
          <w:lang w:val="es-ES"/>
        </w:rPr>
        <w:t>Oceanog</w:t>
      </w:r>
      <w:proofErr w:type="spellEnd"/>
      <w:r w:rsidR="006C776A" w:rsidRPr="006C776A">
        <w:rPr>
          <w:rFonts w:ascii="Tw Cen MT" w:hAnsi="Tw Cen MT"/>
          <w:color w:val="1F3864" w:themeColor="accent1" w:themeShade="80"/>
          <w:sz w:val="24"/>
          <w:szCs w:val="24"/>
          <w:lang w:val="es-ES"/>
        </w:rPr>
        <w:t xml:space="preserve">., 22 pp. </w:t>
      </w:r>
    </w:p>
    <w:p w:rsidR="006C776A" w:rsidRPr="006C776A" w:rsidRDefault="006C776A" w:rsidP="006C776A">
      <w:pPr>
        <w:spacing w:after="80" w:line="259" w:lineRule="auto"/>
        <w:ind w:left="426" w:hanging="426"/>
        <w:jc w:val="both"/>
        <w:rPr>
          <w:rFonts w:ascii="Tw Cen MT" w:hAnsi="Tw Cen MT"/>
          <w:color w:val="1F3864" w:themeColor="accent1" w:themeShade="80"/>
          <w:sz w:val="24"/>
          <w:szCs w:val="24"/>
          <w:lang w:val="es-ES"/>
        </w:rPr>
      </w:pPr>
      <w:proofErr w:type="spellStart"/>
      <w:r w:rsidRPr="006C776A">
        <w:rPr>
          <w:rFonts w:ascii="Tw Cen MT" w:hAnsi="Tw Cen MT"/>
          <w:color w:val="1F3864" w:themeColor="accent1" w:themeShade="80"/>
          <w:sz w:val="24"/>
          <w:szCs w:val="24"/>
          <w:lang w:val="es-ES"/>
        </w:rPr>
        <w:t>Ra</w:t>
      </w:r>
      <w:r w:rsidR="005D1E29">
        <w:rPr>
          <w:rFonts w:ascii="Tw Cen MT" w:hAnsi="Tw Cen MT"/>
          <w:color w:val="1F3864" w:themeColor="accent1" w:themeShade="80"/>
          <w:sz w:val="24"/>
          <w:szCs w:val="24"/>
          <w:lang w:val="es-ES"/>
        </w:rPr>
        <w:t>mil</w:t>
      </w:r>
      <w:proofErr w:type="spellEnd"/>
      <w:r w:rsidR="005D1E29">
        <w:rPr>
          <w:rFonts w:ascii="Tw Cen MT" w:hAnsi="Tw Cen MT"/>
          <w:color w:val="1F3864" w:themeColor="accent1" w:themeShade="80"/>
          <w:sz w:val="24"/>
          <w:szCs w:val="24"/>
          <w:lang w:val="es-ES"/>
        </w:rPr>
        <w:t xml:space="preserve">, F., A. </w:t>
      </w:r>
      <w:proofErr w:type="spellStart"/>
      <w:r w:rsidR="005D1E29">
        <w:rPr>
          <w:rFonts w:ascii="Tw Cen MT" w:hAnsi="Tw Cen MT"/>
          <w:color w:val="1F3864" w:themeColor="accent1" w:themeShade="80"/>
          <w:sz w:val="24"/>
          <w:szCs w:val="24"/>
          <w:lang w:val="es-ES"/>
        </w:rPr>
        <w:t>Manjate</w:t>
      </w:r>
      <w:proofErr w:type="spellEnd"/>
      <w:r w:rsidR="005D1E29">
        <w:rPr>
          <w:rFonts w:ascii="Tw Cen MT" w:hAnsi="Tw Cen MT"/>
          <w:color w:val="1F3864" w:themeColor="accent1" w:themeShade="80"/>
          <w:sz w:val="24"/>
          <w:szCs w:val="24"/>
          <w:lang w:val="es-ES"/>
        </w:rPr>
        <w:t xml:space="preserve"> &amp; A. Ramos. 2008.</w:t>
      </w:r>
      <w:r w:rsidRPr="006C776A">
        <w:rPr>
          <w:rFonts w:ascii="Tw Cen MT" w:hAnsi="Tw Cen MT"/>
          <w:color w:val="1F3864" w:themeColor="accent1" w:themeShade="80"/>
          <w:sz w:val="24"/>
          <w:szCs w:val="24"/>
          <w:lang w:val="es-ES"/>
        </w:rPr>
        <w:t xml:space="preserve"> La fauna bentónica (Anexo II). En: </w:t>
      </w:r>
      <w:r w:rsidRPr="005D1E29">
        <w:rPr>
          <w:rFonts w:ascii="Tw Cen MT" w:hAnsi="Tw Cen MT"/>
          <w:i/>
          <w:color w:val="1F3864" w:themeColor="accent1" w:themeShade="80"/>
          <w:sz w:val="24"/>
          <w:szCs w:val="24"/>
          <w:lang w:val="es-ES"/>
        </w:rPr>
        <w:t>Informe de la Campaña ‘Mozambique0308</w:t>
      </w:r>
      <w:r w:rsidRPr="006C776A">
        <w:rPr>
          <w:rFonts w:ascii="Tw Cen MT" w:hAnsi="Tw Cen MT"/>
          <w:color w:val="1F3864" w:themeColor="accent1" w:themeShade="80"/>
          <w:sz w:val="24"/>
          <w:szCs w:val="24"/>
          <w:lang w:val="es-ES"/>
        </w:rPr>
        <w:t xml:space="preserve">’. </w:t>
      </w:r>
      <w:proofErr w:type="spellStart"/>
      <w:r w:rsidRPr="006C776A">
        <w:rPr>
          <w:rFonts w:ascii="Tw Cen MT" w:hAnsi="Tw Cen MT"/>
          <w:color w:val="1F3864" w:themeColor="accent1" w:themeShade="80"/>
          <w:sz w:val="24"/>
          <w:szCs w:val="24"/>
          <w:lang w:val="es-ES"/>
        </w:rPr>
        <w:t>Inf</w:t>
      </w:r>
      <w:proofErr w:type="spellEnd"/>
      <w:r w:rsidRPr="006C776A">
        <w:rPr>
          <w:rFonts w:ascii="Tw Cen MT" w:hAnsi="Tw Cen MT"/>
          <w:color w:val="1F3864" w:themeColor="accent1" w:themeShade="80"/>
          <w:sz w:val="24"/>
          <w:szCs w:val="24"/>
          <w:lang w:val="es-ES"/>
        </w:rPr>
        <w:t xml:space="preserve">. </w:t>
      </w:r>
      <w:proofErr w:type="spellStart"/>
      <w:r w:rsidRPr="006C776A">
        <w:rPr>
          <w:rFonts w:ascii="Tw Cen MT" w:hAnsi="Tw Cen MT"/>
          <w:color w:val="1F3864" w:themeColor="accent1" w:themeShade="80"/>
          <w:sz w:val="24"/>
          <w:szCs w:val="24"/>
          <w:lang w:val="es-ES"/>
        </w:rPr>
        <w:t>Int</w:t>
      </w:r>
      <w:proofErr w:type="spellEnd"/>
      <w:r w:rsidRPr="006C776A">
        <w:rPr>
          <w:rFonts w:ascii="Tw Cen MT" w:hAnsi="Tw Cen MT"/>
          <w:color w:val="1F3864" w:themeColor="accent1" w:themeShade="80"/>
          <w:sz w:val="24"/>
          <w:szCs w:val="24"/>
          <w:lang w:val="es-ES"/>
        </w:rPr>
        <w:t xml:space="preserve">. Inst. Esp. </w:t>
      </w:r>
      <w:proofErr w:type="spellStart"/>
      <w:r w:rsidRPr="006C776A">
        <w:rPr>
          <w:rFonts w:ascii="Tw Cen MT" w:hAnsi="Tw Cen MT"/>
          <w:color w:val="1F3864" w:themeColor="accent1" w:themeShade="80"/>
          <w:sz w:val="24"/>
          <w:szCs w:val="24"/>
          <w:lang w:val="es-ES"/>
        </w:rPr>
        <w:t>Oceanog</w:t>
      </w:r>
      <w:proofErr w:type="spellEnd"/>
      <w:r w:rsidRPr="006C776A">
        <w:rPr>
          <w:rFonts w:ascii="Tw Cen MT" w:hAnsi="Tw Cen MT"/>
          <w:color w:val="1F3864" w:themeColor="accent1" w:themeShade="80"/>
          <w:sz w:val="24"/>
          <w:szCs w:val="24"/>
          <w:lang w:val="es-ES"/>
        </w:rPr>
        <w:t>., 46 pp.</w:t>
      </w:r>
    </w:p>
    <w:p w:rsidR="006C776A" w:rsidRPr="006C776A" w:rsidRDefault="006C776A" w:rsidP="006C776A">
      <w:pPr>
        <w:spacing w:after="80" w:line="259" w:lineRule="auto"/>
        <w:ind w:left="426" w:hanging="426"/>
        <w:jc w:val="both"/>
        <w:rPr>
          <w:rFonts w:ascii="Tw Cen MT" w:hAnsi="Tw Cen MT"/>
          <w:color w:val="1F3864" w:themeColor="accent1" w:themeShade="80"/>
          <w:sz w:val="24"/>
          <w:szCs w:val="24"/>
          <w:lang w:val="es-ES"/>
        </w:rPr>
      </w:pPr>
      <w:r w:rsidRPr="006C776A">
        <w:rPr>
          <w:rFonts w:ascii="Tw Cen MT" w:hAnsi="Tw Cen MT"/>
          <w:color w:val="1F3864" w:themeColor="accent1" w:themeShade="80"/>
          <w:sz w:val="24"/>
          <w:szCs w:val="24"/>
          <w:lang w:val="es-ES"/>
        </w:rPr>
        <w:t xml:space="preserve">López-Abellán, L.J., </w:t>
      </w:r>
      <w:proofErr w:type="spellStart"/>
      <w:r w:rsidRPr="006C776A">
        <w:rPr>
          <w:rFonts w:ascii="Tw Cen MT" w:hAnsi="Tw Cen MT"/>
          <w:color w:val="1F3864" w:themeColor="accent1" w:themeShade="80"/>
          <w:sz w:val="24"/>
          <w:szCs w:val="24"/>
          <w:lang w:val="es-ES"/>
        </w:rPr>
        <w:t>Holtzhausen</w:t>
      </w:r>
      <w:proofErr w:type="spellEnd"/>
      <w:r w:rsidRPr="006C776A">
        <w:rPr>
          <w:rFonts w:ascii="Tw Cen MT" w:hAnsi="Tw Cen MT"/>
          <w:color w:val="1F3864" w:themeColor="accent1" w:themeShade="80"/>
          <w:sz w:val="24"/>
          <w:szCs w:val="24"/>
          <w:lang w:val="es-ES"/>
        </w:rPr>
        <w:t xml:space="preserve">, H., Agudo, L.M., Jiménez, P., Sanz, J.L., González-Porto, M., Jiménez S., Pascual </w:t>
      </w:r>
      <w:proofErr w:type="spellStart"/>
      <w:r w:rsidRPr="006C776A">
        <w:rPr>
          <w:rFonts w:ascii="Tw Cen MT" w:hAnsi="Tw Cen MT"/>
          <w:color w:val="1F3864" w:themeColor="accent1" w:themeShade="80"/>
          <w:sz w:val="24"/>
          <w:szCs w:val="24"/>
          <w:lang w:val="es-ES"/>
        </w:rPr>
        <w:t>Alayón</w:t>
      </w:r>
      <w:proofErr w:type="spellEnd"/>
      <w:r w:rsidRPr="006C776A">
        <w:rPr>
          <w:rFonts w:ascii="Tw Cen MT" w:hAnsi="Tw Cen MT"/>
          <w:color w:val="1F3864" w:themeColor="accent1" w:themeShade="80"/>
          <w:sz w:val="24"/>
          <w:szCs w:val="24"/>
          <w:lang w:val="es-ES"/>
        </w:rPr>
        <w:t xml:space="preserve">, P.J.  González Jiménez, J.F. Presas Navarro, C., Fraile Nuez, E. &amp; Ferrer Marco, M.  </w:t>
      </w:r>
      <w:r w:rsidRPr="006C776A">
        <w:rPr>
          <w:rFonts w:ascii="Tw Cen MT" w:hAnsi="Tw Cen MT"/>
          <w:color w:val="1F3864" w:themeColor="accent1" w:themeShade="80"/>
          <w:sz w:val="24"/>
          <w:szCs w:val="24"/>
          <w:lang w:val="en-GB"/>
        </w:rPr>
        <w:t xml:space="preserve">2008. </w:t>
      </w:r>
      <w:r w:rsidRPr="005D1E29">
        <w:rPr>
          <w:rFonts w:ascii="Tw Cen MT" w:hAnsi="Tw Cen MT"/>
          <w:i/>
          <w:color w:val="1F3864" w:themeColor="accent1" w:themeShade="80"/>
          <w:sz w:val="24"/>
          <w:szCs w:val="24"/>
          <w:lang w:val="en-GB"/>
        </w:rPr>
        <w:t>Preliminary report of the multidisciplinary research cruise on the Walvis Ridge seamounts (Atlantic Southeast-SEAFO</w:t>
      </w:r>
      <w:r w:rsidRPr="006C776A">
        <w:rPr>
          <w:rFonts w:ascii="Tw Cen MT" w:hAnsi="Tw Cen MT"/>
          <w:color w:val="1F3864" w:themeColor="accent1" w:themeShade="80"/>
          <w:sz w:val="24"/>
          <w:szCs w:val="24"/>
          <w:lang w:val="en-GB"/>
        </w:rPr>
        <w:t xml:space="preserve">). </w:t>
      </w:r>
      <w:r w:rsidRPr="006C776A">
        <w:rPr>
          <w:rFonts w:ascii="Tw Cen MT" w:hAnsi="Tw Cen MT"/>
          <w:color w:val="1F3864" w:themeColor="accent1" w:themeShade="80"/>
          <w:sz w:val="24"/>
          <w:szCs w:val="24"/>
          <w:lang w:val="es-ES"/>
        </w:rPr>
        <w:t>Memoria científico-técnica, 191 pp.</w:t>
      </w:r>
      <w:r w:rsidRPr="006C776A">
        <w:rPr>
          <w:rFonts w:ascii="Tw Cen MT" w:hAnsi="Tw Cen MT"/>
          <w:color w:val="1F3864" w:themeColor="accent1" w:themeShade="80"/>
          <w:sz w:val="24"/>
          <w:szCs w:val="24"/>
          <w:lang w:val="es-ES"/>
        </w:rPr>
        <w:tab/>
      </w:r>
    </w:p>
    <w:p w:rsidR="006C776A" w:rsidRPr="006C776A" w:rsidRDefault="005D1E29" w:rsidP="006C776A">
      <w:pPr>
        <w:spacing w:after="80" w:line="259" w:lineRule="auto"/>
        <w:ind w:left="426" w:hanging="426"/>
        <w:jc w:val="both"/>
        <w:rPr>
          <w:rFonts w:ascii="Tw Cen MT" w:hAnsi="Tw Cen MT"/>
          <w:color w:val="1F3864" w:themeColor="accent1" w:themeShade="80"/>
          <w:sz w:val="24"/>
          <w:szCs w:val="24"/>
          <w:lang w:val="es-ES"/>
        </w:rPr>
      </w:pPr>
      <w:r>
        <w:rPr>
          <w:rFonts w:ascii="Tw Cen MT" w:hAnsi="Tw Cen MT"/>
          <w:color w:val="1F3864" w:themeColor="accent1" w:themeShade="80"/>
          <w:sz w:val="24"/>
          <w:szCs w:val="24"/>
          <w:lang w:val="es-ES"/>
        </w:rPr>
        <w:t>González-Porto, M. 2009</w:t>
      </w:r>
      <w:r w:rsidR="006C776A" w:rsidRPr="006C776A">
        <w:rPr>
          <w:rFonts w:ascii="Tw Cen MT" w:hAnsi="Tw Cen MT"/>
          <w:color w:val="1F3864" w:themeColor="accent1" w:themeShade="80"/>
          <w:sz w:val="24"/>
          <w:szCs w:val="24"/>
          <w:lang w:val="es-ES"/>
        </w:rPr>
        <w:t xml:space="preserve">. Resultados preliminares del estudio de los invertebrados bentónicos de la campaña “GUINEA BISSAU 0810”. En: </w:t>
      </w:r>
      <w:r w:rsidR="006C776A" w:rsidRPr="005D1E29">
        <w:rPr>
          <w:rFonts w:ascii="Tw Cen MT" w:hAnsi="Tw Cen MT"/>
          <w:i/>
          <w:color w:val="1F3864" w:themeColor="accent1" w:themeShade="80"/>
          <w:sz w:val="24"/>
          <w:szCs w:val="24"/>
          <w:lang w:val="es-ES"/>
        </w:rPr>
        <w:t xml:space="preserve">Informe de la campaña de evaluación de recursos </w:t>
      </w:r>
      <w:proofErr w:type="spellStart"/>
      <w:r w:rsidR="006C776A" w:rsidRPr="005D1E29">
        <w:rPr>
          <w:rFonts w:ascii="Tw Cen MT" w:hAnsi="Tw Cen MT"/>
          <w:i/>
          <w:color w:val="1F3864" w:themeColor="accent1" w:themeShade="80"/>
          <w:sz w:val="24"/>
          <w:szCs w:val="24"/>
          <w:lang w:val="es-ES"/>
        </w:rPr>
        <w:t>demersales</w:t>
      </w:r>
      <w:proofErr w:type="spellEnd"/>
      <w:r w:rsidR="006C776A" w:rsidRPr="005D1E29">
        <w:rPr>
          <w:rFonts w:ascii="Tw Cen MT" w:hAnsi="Tw Cen MT"/>
          <w:i/>
          <w:color w:val="1F3864" w:themeColor="accent1" w:themeShade="80"/>
          <w:sz w:val="24"/>
          <w:szCs w:val="24"/>
          <w:lang w:val="es-ES"/>
        </w:rPr>
        <w:t xml:space="preserve"> de la ZEE de Guinea Bissau a bordo del B/O Vizconde de </w:t>
      </w:r>
      <w:proofErr w:type="spellStart"/>
      <w:r w:rsidR="006C776A" w:rsidRPr="005D1E29">
        <w:rPr>
          <w:rFonts w:ascii="Tw Cen MT" w:hAnsi="Tw Cen MT"/>
          <w:i/>
          <w:color w:val="1F3864" w:themeColor="accent1" w:themeShade="80"/>
          <w:sz w:val="24"/>
          <w:szCs w:val="24"/>
          <w:lang w:val="es-ES"/>
        </w:rPr>
        <w:t>Eza</w:t>
      </w:r>
      <w:proofErr w:type="spellEnd"/>
      <w:r w:rsidR="006C776A" w:rsidRPr="005D1E29">
        <w:rPr>
          <w:rFonts w:ascii="Tw Cen MT" w:hAnsi="Tw Cen MT"/>
          <w:i/>
          <w:color w:val="1F3864" w:themeColor="accent1" w:themeShade="80"/>
          <w:sz w:val="24"/>
          <w:szCs w:val="24"/>
          <w:lang w:val="es-ES"/>
        </w:rPr>
        <w:t xml:space="preserve"> “GUINEA BISSAU 0810</w:t>
      </w:r>
      <w:r w:rsidR="006C776A" w:rsidRPr="006C776A">
        <w:rPr>
          <w:rFonts w:ascii="Tw Cen MT" w:hAnsi="Tw Cen MT"/>
          <w:color w:val="1F3864" w:themeColor="accent1" w:themeShade="80"/>
          <w:sz w:val="24"/>
          <w:szCs w:val="24"/>
          <w:lang w:val="es-ES"/>
        </w:rPr>
        <w:t xml:space="preserve">”. </w:t>
      </w:r>
      <w:proofErr w:type="spellStart"/>
      <w:r w:rsidR="006C776A" w:rsidRPr="006C776A">
        <w:rPr>
          <w:rFonts w:ascii="Tw Cen MT" w:hAnsi="Tw Cen MT"/>
          <w:color w:val="1F3864" w:themeColor="accent1" w:themeShade="80"/>
          <w:sz w:val="24"/>
          <w:szCs w:val="24"/>
          <w:lang w:val="es-ES"/>
        </w:rPr>
        <w:t>Inf</w:t>
      </w:r>
      <w:proofErr w:type="spellEnd"/>
      <w:r w:rsidR="006C776A" w:rsidRPr="006C776A">
        <w:rPr>
          <w:rFonts w:ascii="Tw Cen MT" w:hAnsi="Tw Cen MT"/>
          <w:color w:val="1F3864" w:themeColor="accent1" w:themeShade="80"/>
          <w:sz w:val="24"/>
          <w:szCs w:val="24"/>
          <w:lang w:val="es-ES"/>
        </w:rPr>
        <w:t xml:space="preserve">. </w:t>
      </w:r>
      <w:proofErr w:type="spellStart"/>
      <w:r w:rsidR="006C776A" w:rsidRPr="006C776A">
        <w:rPr>
          <w:rFonts w:ascii="Tw Cen MT" w:hAnsi="Tw Cen MT"/>
          <w:color w:val="1F3864" w:themeColor="accent1" w:themeShade="80"/>
          <w:sz w:val="24"/>
          <w:szCs w:val="24"/>
          <w:lang w:val="es-ES"/>
        </w:rPr>
        <w:t>Int</w:t>
      </w:r>
      <w:proofErr w:type="spellEnd"/>
      <w:r w:rsidR="006C776A" w:rsidRPr="006C776A">
        <w:rPr>
          <w:rFonts w:ascii="Tw Cen MT" w:hAnsi="Tw Cen MT"/>
          <w:color w:val="1F3864" w:themeColor="accent1" w:themeShade="80"/>
          <w:sz w:val="24"/>
          <w:szCs w:val="24"/>
          <w:lang w:val="es-ES"/>
        </w:rPr>
        <w:t xml:space="preserve">. Inst. Esp. </w:t>
      </w:r>
      <w:proofErr w:type="spellStart"/>
      <w:r w:rsidR="006C776A" w:rsidRPr="006C776A">
        <w:rPr>
          <w:rFonts w:ascii="Tw Cen MT" w:hAnsi="Tw Cen MT"/>
          <w:color w:val="1F3864" w:themeColor="accent1" w:themeShade="80"/>
          <w:sz w:val="24"/>
          <w:szCs w:val="24"/>
          <w:lang w:val="es-ES"/>
        </w:rPr>
        <w:t>Oceanog</w:t>
      </w:r>
      <w:proofErr w:type="spellEnd"/>
      <w:r w:rsidR="006C776A" w:rsidRPr="006C776A">
        <w:rPr>
          <w:rFonts w:ascii="Tw Cen MT" w:hAnsi="Tw Cen MT"/>
          <w:color w:val="1F3864" w:themeColor="accent1" w:themeShade="80"/>
          <w:sz w:val="24"/>
          <w:szCs w:val="24"/>
          <w:lang w:val="es-ES"/>
        </w:rPr>
        <w:t>., 5 pp.</w:t>
      </w:r>
    </w:p>
    <w:p w:rsidR="006C776A" w:rsidRPr="006C776A" w:rsidRDefault="006C776A" w:rsidP="006C776A">
      <w:pPr>
        <w:spacing w:after="80" w:line="259" w:lineRule="auto"/>
        <w:ind w:left="426" w:hanging="426"/>
        <w:jc w:val="both"/>
        <w:rPr>
          <w:rFonts w:ascii="Tw Cen MT" w:hAnsi="Tw Cen MT"/>
          <w:color w:val="1F3864" w:themeColor="accent1" w:themeShade="80"/>
          <w:sz w:val="24"/>
          <w:szCs w:val="24"/>
          <w:lang w:val="es-ES"/>
        </w:rPr>
      </w:pPr>
      <w:proofErr w:type="spellStart"/>
      <w:r w:rsidRPr="006C776A">
        <w:rPr>
          <w:rFonts w:ascii="Tw Cen MT" w:hAnsi="Tw Cen MT"/>
          <w:color w:val="1F3864" w:themeColor="accent1" w:themeShade="80"/>
          <w:sz w:val="24"/>
          <w:szCs w:val="24"/>
          <w:lang w:val="es-ES"/>
        </w:rPr>
        <w:t>Ramil</w:t>
      </w:r>
      <w:proofErr w:type="spellEnd"/>
      <w:r w:rsidRPr="006C776A">
        <w:rPr>
          <w:rFonts w:ascii="Tw Cen MT" w:hAnsi="Tw Cen MT"/>
          <w:color w:val="1F3864" w:themeColor="accent1" w:themeShade="80"/>
          <w:sz w:val="24"/>
          <w:szCs w:val="24"/>
          <w:lang w:val="es-ES"/>
        </w:rPr>
        <w:t xml:space="preserve">, </w:t>
      </w:r>
      <w:r w:rsidR="005D1E29">
        <w:rPr>
          <w:rFonts w:ascii="Tw Cen MT" w:hAnsi="Tw Cen MT"/>
          <w:color w:val="1F3864" w:themeColor="accent1" w:themeShade="80"/>
          <w:sz w:val="24"/>
          <w:szCs w:val="24"/>
          <w:lang w:val="es-ES"/>
        </w:rPr>
        <w:t xml:space="preserve">F., A. </w:t>
      </w:r>
      <w:proofErr w:type="spellStart"/>
      <w:r w:rsidR="005D1E29">
        <w:rPr>
          <w:rFonts w:ascii="Tw Cen MT" w:hAnsi="Tw Cen MT"/>
          <w:color w:val="1F3864" w:themeColor="accent1" w:themeShade="80"/>
          <w:sz w:val="24"/>
          <w:szCs w:val="24"/>
          <w:lang w:val="es-ES"/>
        </w:rPr>
        <w:t>Manjate</w:t>
      </w:r>
      <w:proofErr w:type="spellEnd"/>
      <w:r w:rsidR="005D1E29">
        <w:rPr>
          <w:rFonts w:ascii="Tw Cen MT" w:hAnsi="Tw Cen MT"/>
          <w:color w:val="1F3864" w:themeColor="accent1" w:themeShade="80"/>
          <w:sz w:val="24"/>
          <w:szCs w:val="24"/>
          <w:lang w:val="es-ES"/>
        </w:rPr>
        <w:t xml:space="preserve"> &amp; A. Ramos. 2009.</w:t>
      </w:r>
      <w:r w:rsidRPr="006C776A">
        <w:rPr>
          <w:rFonts w:ascii="Tw Cen MT" w:hAnsi="Tw Cen MT"/>
          <w:color w:val="1F3864" w:themeColor="accent1" w:themeShade="80"/>
          <w:sz w:val="24"/>
          <w:szCs w:val="24"/>
          <w:lang w:val="es-ES"/>
        </w:rPr>
        <w:t xml:space="preserve"> La fauna bentónica (Anexo II). En:</w:t>
      </w:r>
      <w:r w:rsidRPr="005D1E29">
        <w:rPr>
          <w:rFonts w:ascii="Tw Cen MT" w:hAnsi="Tw Cen MT"/>
          <w:i/>
          <w:color w:val="1F3864" w:themeColor="accent1" w:themeShade="80"/>
          <w:sz w:val="24"/>
          <w:szCs w:val="24"/>
          <w:lang w:val="es-ES"/>
        </w:rPr>
        <w:t xml:space="preserve"> Informe de la Campaña ‘Mozambique0309’</w:t>
      </w:r>
      <w:r w:rsidRPr="006C776A">
        <w:rPr>
          <w:rFonts w:ascii="Tw Cen MT" w:hAnsi="Tw Cen MT"/>
          <w:color w:val="1F3864" w:themeColor="accent1" w:themeShade="80"/>
          <w:sz w:val="24"/>
          <w:szCs w:val="24"/>
          <w:lang w:val="es-ES"/>
        </w:rPr>
        <w:t xml:space="preserve">. </w:t>
      </w:r>
      <w:proofErr w:type="spellStart"/>
      <w:r w:rsidRPr="006C776A">
        <w:rPr>
          <w:rFonts w:ascii="Tw Cen MT" w:hAnsi="Tw Cen MT"/>
          <w:color w:val="1F3864" w:themeColor="accent1" w:themeShade="80"/>
          <w:sz w:val="24"/>
          <w:szCs w:val="24"/>
          <w:lang w:val="es-ES"/>
        </w:rPr>
        <w:t>Inf</w:t>
      </w:r>
      <w:proofErr w:type="spellEnd"/>
      <w:r w:rsidRPr="006C776A">
        <w:rPr>
          <w:rFonts w:ascii="Tw Cen MT" w:hAnsi="Tw Cen MT"/>
          <w:color w:val="1F3864" w:themeColor="accent1" w:themeShade="80"/>
          <w:sz w:val="24"/>
          <w:szCs w:val="24"/>
          <w:lang w:val="es-ES"/>
        </w:rPr>
        <w:t xml:space="preserve">. </w:t>
      </w:r>
      <w:proofErr w:type="spellStart"/>
      <w:r w:rsidRPr="006C776A">
        <w:rPr>
          <w:rFonts w:ascii="Tw Cen MT" w:hAnsi="Tw Cen MT"/>
          <w:color w:val="1F3864" w:themeColor="accent1" w:themeShade="80"/>
          <w:sz w:val="24"/>
          <w:szCs w:val="24"/>
          <w:lang w:val="es-ES"/>
        </w:rPr>
        <w:t>Int</w:t>
      </w:r>
      <w:proofErr w:type="spellEnd"/>
      <w:r w:rsidRPr="006C776A">
        <w:rPr>
          <w:rFonts w:ascii="Tw Cen MT" w:hAnsi="Tw Cen MT"/>
          <w:color w:val="1F3864" w:themeColor="accent1" w:themeShade="80"/>
          <w:sz w:val="24"/>
          <w:szCs w:val="24"/>
          <w:lang w:val="es-ES"/>
        </w:rPr>
        <w:t xml:space="preserve">. Inst. Esp. </w:t>
      </w:r>
      <w:proofErr w:type="spellStart"/>
      <w:r w:rsidRPr="006C776A">
        <w:rPr>
          <w:rFonts w:ascii="Tw Cen MT" w:hAnsi="Tw Cen MT"/>
          <w:color w:val="1F3864" w:themeColor="accent1" w:themeShade="80"/>
          <w:sz w:val="24"/>
          <w:szCs w:val="24"/>
          <w:lang w:val="es-ES"/>
        </w:rPr>
        <w:t>Oceanog</w:t>
      </w:r>
      <w:proofErr w:type="spellEnd"/>
      <w:r w:rsidRPr="006C776A">
        <w:rPr>
          <w:rFonts w:ascii="Tw Cen MT" w:hAnsi="Tw Cen MT"/>
          <w:color w:val="1F3864" w:themeColor="accent1" w:themeShade="80"/>
          <w:sz w:val="24"/>
          <w:szCs w:val="24"/>
          <w:lang w:val="es-ES"/>
        </w:rPr>
        <w:t>., 50 pp.</w:t>
      </w:r>
    </w:p>
    <w:p w:rsidR="006C776A" w:rsidRPr="006C776A" w:rsidRDefault="005D1E29" w:rsidP="006C776A">
      <w:pPr>
        <w:spacing w:after="80" w:line="259" w:lineRule="auto"/>
        <w:ind w:left="426" w:hanging="426"/>
        <w:jc w:val="both"/>
        <w:rPr>
          <w:rFonts w:ascii="Tw Cen MT" w:hAnsi="Tw Cen MT"/>
          <w:color w:val="1F3864" w:themeColor="accent1" w:themeShade="80"/>
          <w:sz w:val="24"/>
          <w:szCs w:val="24"/>
          <w:lang w:val="es-ES"/>
        </w:rPr>
      </w:pPr>
      <w:r>
        <w:rPr>
          <w:rFonts w:ascii="Tw Cen MT" w:hAnsi="Tw Cen MT"/>
          <w:color w:val="1F3864" w:themeColor="accent1" w:themeShade="80"/>
          <w:sz w:val="24"/>
          <w:szCs w:val="24"/>
          <w:lang w:val="es-ES"/>
        </w:rPr>
        <w:t>Ramos, A. 2009.</w:t>
      </w:r>
      <w:r w:rsidR="006C776A" w:rsidRPr="006C776A">
        <w:rPr>
          <w:rFonts w:ascii="Tw Cen MT" w:hAnsi="Tw Cen MT"/>
          <w:color w:val="1F3864" w:themeColor="accent1" w:themeShade="80"/>
          <w:sz w:val="24"/>
          <w:szCs w:val="24"/>
          <w:lang w:val="es-ES"/>
        </w:rPr>
        <w:t xml:space="preserve"> </w:t>
      </w:r>
      <w:r w:rsidR="006C776A" w:rsidRPr="005D1E29">
        <w:rPr>
          <w:rFonts w:ascii="Tw Cen MT" w:hAnsi="Tw Cen MT"/>
          <w:i/>
          <w:color w:val="1F3864" w:themeColor="accent1" w:themeShade="80"/>
          <w:sz w:val="24"/>
          <w:szCs w:val="24"/>
          <w:lang w:val="es-ES"/>
        </w:rPr>
        <w:t>Informe preliminar de la campaña ‘</w:t>
      </w:r>
      <w:proofErr w:type="spellStart"/>
      <w:r w:rsidR="006C776A" w:rsidRPr="005D1E29">
        <w:rPr>
          <w:rFonts w:ascii="Tw Cen MT" w:hAnsi="Tw Cen MT"/>
          <w:i/>
          <w:color w:val="1F3864" w:themeColor="accent1" w:themeShade="80"/>
          <w:sz w:val="24"/>
          <w:szCs w:val="24"/>
          <w:lang w:val="es-ES"/>
        </w:rPr>
        <w:t>Mainbaza</w:t>
      </w:r>
      <w:proofErr w:type="spellEnd"/>
      <w:r w:rsidR="006C776A" w:rsidRPr="005D1E29">
        <w:rPr>
          <w:rFonts w:ascii="Tw Cen MT" w:hAnsi="Tw Cen MT"/>
          <w:i/>
          <w:color w:val="1F3864" w:themeColor="accent1" w:themeShade="80"/>
          <w:sz w:val="24"/>
          <w:szCs w:val="24"/>
          <w:lang w:val="es-ES"/>
        </w:rPr>
        <w:t>’: Estudio</w:t>
      </w:r>
      <w:r w:rsidRPr="005D1E29">
        <w:rPr>
          <w:rFonts w:ascii="Tw Cen MT" w:hAnsi="Tw Cen MT"/>
          <w:i/>
          <w:color w:val="1F3864" w:themeColor="accent1" w:themeShade="80"/>
          <w:sz w:val="24"/>
          <w:szCs w:val="24"/>
          <w:lang w:val="es-ES"/>
        </w:rPr>
        <w:t xml:space="preserve"> de la biodiversidad del </w:t>
      </w:r>
      <w:proofErr w:type="gramStart"/>
      <w:r w:rsidRPr="005D1E29">
        <w:rPr>
          <w:rFonts w:ascii="Tw Cen MT" w:hAnsi="Tw Cen MT"/>
          <w:i/>
          <w:color w:val="1F3864" w:themeColor="accent1" w:themeShade="80"/>
          <w:sz w:val="24"/>
          <w:szCs w:val="24"/>
          <w:lang w:val="es-ES"/>
        </w:rPr>
        <w:t xml:space="preserve">bentos </w:t>
      </w:r>
      <w:r w:rsidR="006C776A" w:rsidRPr="005D1E29">
        <w:rPr>
          <w:rFonts w:ascii="Tw Cen MT" w:hAnsi="Tw Cen MT"/>
          <w:i/>
          <w:color w:val="1F3864" w:themeColor="accent1" w:themeShade="80"/>
          <w:sz w:val="24"/>
          <w:szCs w:val="24"/>
          <w:lang w:val="es-ES"/>
        </w:rPr>
        <w:t>profundo</w:t>
      </w:r>
      <w:proofErr w:type="gramEnd"/>
      <w:r w:rsidR="006C776A" w:rsidRPr="005D1E29">
        <w:rPr>
          <w:rFonts w:ascii="Tw Cen MT" w:hAnsi="Tw Cen MT"/>
          <w:i/>
          <w:color w:val="1F3864" w:themeColor="accent1" w:themeShade="80"/>
          <w:sz w:val="24"/>
          <w:szCs w:val="24"/>
          <w:lang w:val="es-ES"/>
        </w:rPr>
        <w:t xml:space="preserve"> en el Canal de Mozambique</w:t>
      </w:r>
      <w:r w:rsidR="006C776A" w:rsidRPr="006C776A">
        <w:rPr>
          <w:rFonts w:ascii="Tw Cen MT" w:hAnsi="Tw Cen MT"/>
          <w:color w:val="1F3864" w:themeColor="accent1" w:themeShade="80"/>
          <w:sz w:val="24"/>
          <w:szCs w:val="24"/>
          <w:lang w:val="es-ES"/>
        </w:rPr>
        <w:t xml:space="preserve">. </w:t>
      </w:r>
      <w:proofErr w:type="spellStart"/>
      <w:r w:rsidR="006C776A" w:rsidRPr="006C776A">
        <w:rPr>
          <w:rFonts w:ascii="Tw Cen MT" w:hAnsi="Tw Cen MT"/>
          <w:color w:val="1F3864" w:themeColor="accent1" w:themeShade="80"/>
          <w:sz w:val="24"/>
          <w:szCs w:val="24"/>
          <w:lang w:val="es-ES"/>
        </w:rPr>
        <w:t>Inf</w:t>
      </w:r>
      <w:proofErr w:type="spellEnd"/>
      <w:r w:rsidR="006C776A" w:rsidRPr="006C776A">
        <w:rPr>
          <w:rFonts w:ascii="Tw Cen MT" w:hAnsi="Tw Cen MT"/>
          <w:color w:val="1F3864" w:themeColor="accent1" w:themeShade="80"/>
          <w:sz w:val="24"/>
          <w:szCs w:val="24"/>
          <w:lang w:val="es-ES"/>
        </w:rPr>
        <w:t xml:space="preserve">. </w:t>
      </w:r>
      <w:proofErr w:type="spellStart"/>
      <w:r w:rsidR="006C776A" w:rsidRPr="006C776A">
        <w:rPr>
          <w:rFonts w:ascii="Tw Cen MT" w:hAnsi="Tw Cen MT"/>
          <w:color w:val="1F3864" w:themeColor="accent1" w:themeShade="80"/>
          <w:sz w:val="24"/>
          <w:szCs w:val="24"/>
          <w:lang w:val="es-ES"/>
        </w:rPr>
        <w:t>Int</w:t>
      </w:r>
      <w:proofErr w:type="spellEnd"/>
      <w:r w:rsidR="006C776A" w:rsidRPr="006C776A">
        <w:rPr>
          <w:rFonts w:ascii="Tw Cen MT" w:hAnsi="Tw Cen MT"/>
          <w:color w:val="1F3864" w:themeColor="accent1" w:themeShade="80"/>
          <w:sz w:val="24"/>
          <w:szCs w:val="24"/>
          <w:lang w:val="es-ES"/>
        </w:rPr>
        <w:t xml:space="preserve">. Inst. Esp. </w:t>
      </w:r>
      <w:proofErr w:type="spellStart"/>
      <w:r w:rsidR="006C776A" w:rsidRPr="006C776A">
        <w:rPr>
          <w:rFonts w:ascii="Tw Cen MT" w:hAnsi="Tw Cen MT"/>
          <w:color w:val="1F3864" w:themeColor="accent1" w:themeShade="80"/>
          <w:sz w:val="24"/>
          <w:szCs w:val="24"/>
          <w:lang w:val="es-ES"/>
        </w:rPr>
        <w:t>Oceanog</w:t>
      </w:r>
      <w:proofErr w:type="spellEnd"/>
      <w:r w:rsidR="006C776A" w:rsidRPr="006C776A">
        <w:rPr>
          <w:rFonts w:ascii="Tw Cen MT" w:hAnsi="Tw Cen MT"/>
          <w:color w:val="1F3864" w:themeColor="accent1" w:themeShade="80"/>
          <w:sz w:val="24"/>
          <w:szCs w:val="24"/>
          <w:lang w:val="es-ES"/>
        </w:rPr>
        <w:t>., 12 pp.</w:t>
      </w:r>
    </w:p>
    <w:p w:rsidR="006C776A" w:rsidRPr="006C776A" w:rsidRDefault="006C776A" w:rsidP="005D1E29">
      <w:pPr>
        <w:spacing w:after="80" w:line="259" w:lineRule="auto"/>
        <w:ind w:left="426" w:hanging="426"/>
        <w:jc w:val="both"/>
        <w:rPr>
          <w:rFonts w:ascii="Tw Cen MT" w:hAnsi="Tw Cen MT"/>
          <w:color w:val="1F3864" w:themeColor="accent1" w:themeShade="80"/>
          <w:sz w:val="24"/>
          <w:szCs w:val="24"/>
          <w:lang w:val="es-ES"/>
        </w:rPr>
      </w:pPr>
      <w:r w:rsidRPr="005D1E29">
        <w:rPr>
          <w:rFonts w:ascii="Tw Cen MT" w:hAnsi="Tw Cen MT"/>
          <w:color w:val="1F3864" w:themeColor="accent1" w:themeShade="80"/>
          <w:sz w:val="24"/>
          <w:szCs w:val="24"/>
          <w:lang w:val="es-ES"/>
        </w:rPr>
        <w:t xml:space="preserve">Ramos, A., J.L. </w:t>
      </w:r>
      <w:proofErr w:type="spellStart"/>
      <w:r w:rsidRPr="005D1E29">
        <w:rPr>
          <w:rFonts w:ascii="Tw Cen MT" w:hAnsi="Tw Cen MT"/>
          <w:color w:val="1F3864" w:themeColor="accent1" w:themeShade="80"/>
          <w:sz w:val="24"/>
          <w:szCs w:val="24"/>
          <w:lang w:val="es-ES"/>
        </w:rPr>
        <w:t>Sánz</w:t>
      </w:r>
      <w:proofErr w:type="spellEnd"/>
      <w:r w:rsidRPr="005D1E29">
        <w:rPr>
          <w:rFonts w:ascii="Tw Cen MT" w:hAnsi="Tw Cen MT"/>
          <w:color w:val="1F3864" w:themeColor="accent1" w:themeShade="80"/>
          <w:sz w:val="24"/>
          <w:szCs w:val="24"/>
          <w:lang w:val="es-ES"/>
        </w:rPr>
        <w:t xml:space="preserve">, P. Pascual, V. López, F. </w:t>
      </w:r>
      <w:proofErr w:type="spellStart"/>
      <w:r w:rsidRPr="005D1E29">
        <w:rPr>
          <w:rFonts w:ascii="Tw Cen MT" w:hAnsi="Tw Cen MT"/>
          <w:color w:val="1F3864" w:themeColor="accent1" w:themeShade="80"/>
          <w:sz w:val="24"/>
          <w:szCs w:val="24"/>
          <w:lang w:val="es-ES"/>
        </w:rPr>
        <w:t>Ramil</w:t>
      </w:r>
      <w:proofErr w:type="spellEnd"/>
      <w:r w:rsidRPr="005D1E29">
        <w:rPr>
          <w:rFonts w:ascii="Tw Cen MT" w:hAnsi="Tw Cen MT"/>
          <w:color w:val="1F3864" w:themeColor="accent1" w:themeShade="80"/>
          <w:sz w:val="24"/>
          <w:szCs w:val="24"/>
          <w:lang w:val="es-ES"/>
        </w:rPr>
        <w:t xml:space="preserve">, L. Fernández, C. Presas, F. Salmerón, F. Fernández, J. Rey, M.A. Puerto, M. González, J. A. Moya, C. Alcalá, L. </w:t>
      </w:r>
      <w:proofErr w:type="spellStart"/>
      <w:r w:rsidRPr="005D1E29">
        <w:rPr>
          <w:rFonts w:ascii="Tw Cen MT" w:hAnsi="Tw Cen MT"/>
          <w:color w:val="1F3864" w:themeColor="accent1" w:themeShade="80"/>
          <w:sz w:val="24"/>
          <w:szCs w:val="24"/>
          <w:lang w:val="es-ES"/>
        </w:rPr>
        <w:t>Viscasillas</w:t>
      </w:r>
      <w:proofErr w:type="spellEnd"/>
      <w:r w:rsidRPr="005D1E29">
        <w:rPr>
          <w:rFonts w:ascii="Tw Cen MT" w:hAnsi="Tw Cen MT"/>
          <w:color w:val="1F3864" w:themeColor="accent1" w:themeShade="80"/>
          <w:sz w:val="24"/>
          <w:szCs w:val="24"/>
          <w:lang w:val="es-ES"/>
        </w:rPr>
        <w:t xml:space="preserve">, Y.O. </w:t>
      </w:r>
      <w:proofErr w:type="spellStart"/>
      <w:r w:rsidRPr="005D1E29">
        <w:rPr>
          <w:rFonts w:ascii="Tw Cen MT" w:hAnsi="Tw Cen MT"/>
          <w:color w:val="1F3864" w:themeColor="accent1" w:themeShade="80"/>
          <w:sz w:val="24"/>
          <w:szCs w:val="24"/>
          <w:lang w:val="es-ES"/>
        </w:rPr>
        <w:t>Valy</w:t>
      </w:r>
      <w:proofErr w:type="spellEnd"/>
      <w:r w:rsidRPr="005D1E29">
        <w:rPr>
          <w:rFonts w:ascii="Tw Cen MT" w:hAnsi="Tw Cen MT"/>
          <w:color w:val="1F3864" w:themeColor="accent1" w:themeShade="80"/>
          <w:sz w:val="24"/>
          <w:szCs w:val="24"/>
          <w:lang w:val="es-ES"/>
        </w:rPr>
        <w:t xml:space="preserve">, B.A. </w:t>
      </w:r>
      <w:proofErr w:type="spellStart"/>
      <w:r w:rsidRPr="005D1E29">
        <w:rPr>
          <w:rFonts w:ascii="Tw Cen MT" w:hAnsi="Tw Cen MT"/>
          <w:color w:val="1F3864" w:themeColor="accent1" w:themeShade="80"/>
          <w:sz w:val="24"/>
          <w:szCs w:val="24"/>
          <w:lang w:val="es-ES"/>
        </w:rPr>
        <w:t>Ciré</w:t>
      </w:r>
      <w:proofErr w:type="spellEnd"/>
      <w:r w:rsidRPr="005D1E29">
        <w:rPr>
          <w:rFonts w:ascii="Tw Cen MT" w:hAnsi="Tw Cen MT"/>
          <w:color w:val="1F3864" w:themeColor="accent1" w:themeShade="80"/>
          <w:sz w:val="24"/>
          <w:szCs w:val="24"/>
          <w:lang w:val="es-ES"/>
        </w:rPr>
        <w:t xml:space="preserve">, B.O. Mohamed, A.O. Samba, J.O. </w:t>
      </w:r>
      <w:proofErr w:type="spellStart"/>
      <w:r w:rsidRPr="005D1E29">
        <w:rPr>
          <w:rFonts w:ascii="Tw Cen MT" w:hAnsi="Tw Cen MT"/>
          <w:color w:val="1F3864" w:themeColor="accent1" w:themeShade="80"/>
          <w:sz w:val="24"/>
          <w:szCs w:val="24"/>
          <w:lang w:val="es-ES"/>
        </w:rPr>
        <w:t>Abed</w:t>
      </w:r>
      <w:proofErr w:type="spellEnd"/>
      <w:r w:rsidRPr="005D1E29">
        <w:rPr>
          <w:rFonts w:ascii="Tw Cen MT" w:hAnsi="Tw Cen MT"/>
          <w:color w:val="1F3864" w:themeColor="accent1" w:themeShade="80"/>
          <w:sz w:val="24"/>
          <w:szCs w:val="24"/>
          <w:lang w:val="es-ES"/>
        </w:rPr>
        <w:t xml:space="preserve"> &amp; S.E.M.O. </w:t>
      </w:r>
      <w:proofErr w:type="spellStart"/>
      <w:r w:rsidRPr="005D1E29">
        <w:rPr>
          <w:rFonts w:ascii="Tw Cen MT" w:hAnsi="Tw Cen MT"/>
          <w:color w:val="1F3864" w:themeColor="accent1" w:themeShade="80"/>
          <w:sz w:val="24"/>
          <w:szCs w:val="24"/>
          <w:lang w:val="es-ES"/>
        </w:rPr>
        <w:t>Baye</w:t>
      </w:r>
      <w:proofErr w:type="spellEnd"/>
      <w:r w:rsidR="005D1E29">
        <w:rPr>
          <w:rFonts w:ascii="Tw Cen MT" w:hAnsi="Tw Cen MT"/>
          <w:color w:val="1F3864" w:themeColor="accent1" w:themeShade="80"/>
          <w:sz w:val="24"/>
          <w:szCs w:val="24"/>
          <w:lang w:val="es-ES"/>
        </w:rPr>
        <w:t xml:space="preserve">. </w:t>
      </w:r>
      <w:r w:rsidRPr="005D1E29">
        <w:rPr>
          <w:rFonts w:ascii="Tw Cen MT" w:hAnsi="Tw Cen MT"/>
          <w:color w:val="1F3864" w:themeColor="accent1" w:themeShade="80"/>
          <w:sz w:val="24"/>
          <w:szCs w:val="24"/>
          <w:lang w:val="es-ES"/>
        </w:rPr>
        <w:t>2009</w:t>
      </w:r>
      <w:r w:rsidR="005D1E29">
        <w:rPr>
          <w:rFonts w:ascii="Tw Cen MT" w:hAnsi="Tw Cen MT"/>
          <w:color w:val="1F3864" w:themeColor="accent1" w:themeShade="80"/>
          <w:sz w:val="24"/>
          <w:szCs w:val="24"/>
          <w:lang w:val="es-ES"/>
        </w:rPr>
        <w:t>.</w:t>
      </w:r>
      <w:r w:rsidRPr="005D1E29">
        <w:rPr>
          <w:rFonts w:ascii="Tw Cen MT" w:hAnsi="Tw Cen MT"/>
          <w:color w:val="1F3864" w:themeColor="accent1" w:themeShade="80"/>
          <w:sz w:val="24"/>
          <w:szCs w:val="24"/>
          <w:lang w:val="es-ES"/>
        </w:rPr>
        <w:t xml:space="preserve"> </w:t>
      </w:r>
      <w:r w:rsidRPr="005D1E29">
        <w:rPr>
          <w:rFonts w:ascii="Tw Cen MT" w:hAnsi="Tw Cen MT"/>
          <w:i/>
          <w:color w:val="1F3864" w:themeColor="accent1" w:themeShade="80"/>
          <w:sz w:val="24"/>
          <w:szCs w:val="24"/>
          <w:lang w:val="es-ES"/>
        </w:rPr>
        <w:lastRenderedPageBreak/>
        <w:t>Informe preliminar de la campaña ‘Maurit-0911’. Estudio de los ecosistemas de la plataforma y margen continental de Mauritania</w:t>
      </w:r>
      <w:r w:rsidRPr="006C776A">
        <w:rPr>
          <w:rFonts w:ascii="Tw Cen MT" w:hAnsi="Tw Cen MT"/>
          <w:color w:val="1F3864" w:themeColor="accent1" w:themeShade="80"/>
          <w:sz w:val="24"/>
          <w:szCs w:val="24"/>
          <w:lang w:val="es-ES"/>
        </w:rPr>
        <w:t xml:space="preserve">. </w:t>
      </w:r>
      <w:proofErr w:type="spellStart"/>
      <w:r w:rsidRPr="006C776A">
        <w:rPr>
          <w:rFonts w:ascii="Tw Cen MT" w:hAnsi="Tw Cen MT"/>
          <w:color w:val="1F3864" w:themeColor="accent1" w:themeShade="80"/>
          <w:sz w:val="24"/>
          <w:szCs w:val="24"/>
          <w:lang w:val="es-ES"/>
        </w:rPr>
        <w:t>Inf</w:t>
      </w:r>
      <w:proofErr w:type="spellEnd"/>
      <w:r w:rsidRPr="006C776A">
        <w:rPr>
          <w:rFonts w:ascii="Tw Cen MT" w:hAnsi="Tw Cen MT"/>
          <w:color w:val="1F3864" w:themeColor="accent1" w:themeShade="80"/>
          <w:sz w:val="24"/>
          <w:szCs w:val="24"/>
          <w:lang w:val="es-ES"/>
        </w:rPr>
        <w:t xml:space="preserve">. </w:t>
      </w:r>
      <w:proofErr w:type="spellStart"/>
      <w:r w:rsidRPr="006C776A">
        <w:rPr>
          <w:rFonts w:ascii="Tw Cen MT" w:hAnsi="Tw Cen MT"/>
          <w:color w:val="1F3864" w:themeColor="accent1" w:themeShade="80"/>
          <w:sz w:val="24"/>
          <w:szCs w:val="24"/>
          <w:lang w:val="es-ES"/>
        </w:rPr>
        <w:t>Int</w:t>
      </w:r>
      <w:proofErr w:type="spellEnd"/>
      <w:r w:rsidRPr="006C776A">
        <w:rPr>
          <w:rFonts w:ascii="Tw Cen MT" w:hAnsi="Tw Cen MT"/>
          <w:color w:val="1F3864" w:themeColor="accent1" w:themeShade="80"/>
          <w:sz w:val="24"/>
          <w:szCs w:val="24"/>
          <w:lang w:val="es-ES"/>
        </w:rPr>
        <w:t xml:space="preserve">. Inst. Esp. </w:t>
      </w:r>
      <w:proofErr w:type="spellStart"/>
      <w:r w:rsidRPr="006C776A">
        <w:rPr>
          <w:rFonts w:ascii="Tw Cen MT" w:hAnsi="Tw Cen MT"/>
          <w:color w:val="1F3864" w:themeColor="accent1" w:themeShade="80"/>
          <w:sz w:val="24"/>
          <w:szCs w:val="24"/>
          <w:lang w:val="es-ES"/>
        </w:rPr>
        <w:t>Oceanogr</w:t>
      </w:r>
      <w:proofErr w:type="spellEnd"/>
      <w:r w:rsidRPr="006C776A">
        <w:rPr>
          <w:rFonts w:ascii="Tw Cen MT" w:hAnsi="Tw Cen MT"/>
          <w:color w:val="1F3864" w:themeColor="accent1" w:themeShade="80"/>
          <w:sz w:val="24"/>
          <w:szCs w:val="24"/>
          <w:lang w:val="es-ES"/>
        </w:rPr>
        <w:t>., 64 pp.</w:t>
      </w:r>
    </w:p>
    <w:p w:rsidR="006C776A" w:rsidRDefault="006C776A" w:rsidP="006C776A">
      <w:pPr>
        <w:spacing w:after="80" w:line="259" w:lineRule="auto"/>
        <w:ind w:left="426" w:hanging="426"/>
        <w:jc w:val="both"/>
        <w:rPr>
          <w:rFonts w:ascii="Tw Cen MT" w:hAnsi="Tw Cen MT"/>
          <w:color w:val="1F3864" w:themeColor="accent1" w:themeShade="80"/>
          <w:sz w:val="24"/>
          <w:szCs w:val="24"/>
          <w:lang w:val="es-ES"/>
        </w:rPr>
      </w:pPr>
      <w:r w:rsidRPr="006C776A">
        <w:rPr>
          <w:rFonts w:ascii="Tw Cen MT" w:hAnsi="Tw Cen MT"/>
          <w:color w:val="1F3864" w:themeColor="accent1" w:themeShade="80"/>
          <w:sz w:val="24"/>
          <w:szCs w:val="24"/>
          <w:lang w:val="es-ES"/>
        </w:rPr>
        <w:t>Ramos, A., J.L</w:t>
      </w:r>
      <w:r w:rsidR="005D1E29">
        <w:rPr>
          <w:rFonts w:ascii="Tw Cen MT" w:hAnsi="Tw Cen MT"/>
          <w:color w:val="1F3864" w:themeColor="accent1" w:themeShade="80"/>
          <w:sz w:val="24"/>
          <w:szCs w:val="24"/>
          <w:lang w:val="es-ES"/>
        </w:rPr>
        <w:t xml:space="preserve">. Sanz, F. </w:t>
      </w:r>
      <w:proofErr w:type="spellStart"/>
      <w:r w:rsidR="005D1E29">
        <w:rPr>
          <w:rFonts w:ascii="Tw Cen MT" w:hAnsi="Tw Cen MT"/>
          <w:color w:val="1F3864" w:themeColor="accent1" w:themeShade="80"/>
          <w:sz w:val="24"/>
          <w:szCs w:val="24"/>
          <w:lang w:val="es-ES"/>
        </w:rPr>
        <w:t>Ramil</w:t>
      </w:r>
      <w:proofErr w:type="spellEnd"/>
      <w:r w:rsidR="005D1E29">
        <w:rPr>
          <w:rFonts w:ascii="Tw Cen MT" w:hAnsi="Tw Cen MT"/>
          <w:color w:val="1F3864" w:themeColor="accent1" w:themeShade="80"/>
          <w:sz w:val="24"/>
          <w:szCs w:val="24"/>
          <w:lang w:val="es-ES"/>
        </w:rPr>
        <w:t xml:space="preserve"> &amp; M. </w:t>
      </w:r>
      <w:proofErr w:type="spellStart"/>
      <w:r w:rsidR="005D1E29">
        <w:rPr>
          <w:rFonts w:ascii="Tw Cen MT" w:hAnsi="Tw Cen MT"/>
          <w:color w:val="1F3864" w:themeColor="accent1" w:themeShade="80"/>
          <w:sz w:val="24"/>
          <w:szCs w:val="24"/>
          <w:lang w:val="es-ES"/>
        </w:rPr>
        <w:t>Bouzouma</w:t>
      </w:r>
      <w:proofErr w:type="spellEnd"/>
      <w:r w:rsidR="005D1E29">
        <w:rPr>
          <w:rFonts w:ascii="Tw Cen MT" w:hAnsi="Tw Cen MT"/>
          <w:color w:val="1F3864" w:themeColor="accent1" w:themeShade="80"/>
          <w:sz w:val="24"/>
          <w:szCs w:val="24"/>
          <w:lang w:val="es-ES"/>
        </w:rPr>
        <w:t>. 2010.</w:t>
      </w:r>
      <w:r w:rsidRPr="006C776A">
        <w:rPr>
          <w:rFonts w:ascii="Tw Cen MT" w:hAnsi="Tw Cen MT"/>
          <w:color w:val="1F3864" w:themeColor="accent1" w:themeShade="80"/>
          <w:sz w:val="24"/>
          <w:szCs w:val="24"/>
          <w:lang w:val="es-ES"/>
        </w:rPr>
        <w:t xml:space="preserve"> </w:t>
      </w:r>
      <w:r w:rsidRPr="005D1E29">
        <w:rPr>
          <w:rFonts w:ascii="Tw Cen MT" w:hAnsi="Tw Cen MT"/>
          <w:i/>
          <w:color w:val="1F3864" w:themeColor="accent1" w:themeShade="80"/>
          <w:sz w:val="24"/>
          <w:szCs w:val="24"/>
          <w:lang w:val="es-ES"/>
        </w:rPr>
        <w:t>El arrecife de corales de aguas frías de Mauritania</w:t>
      </w:r>
      <w:r w:rsidRPr="006C776A">
        <w:rPr>
          <w:rFonts w:ascii="Tw Cen MT" w:hAnsi="Tw Cen MT"/>
          <w:color w:val="1F3864" w:themeColor="accent1" w:themeShade="80"/>
          <w:sz w:val="24"/>
          <w:szCs w:val="24"/>
          <w:lang w:val="es-ES"/>
        </w:rPr>
        <w:t>. Informe al Comité de Seguimiento Científico del Acuerdo UE-Mauritania: 7 pp.</w:t>
      </w:r>
    </w:p>
    <w:p w:rsidR="007A525F" w:rsidRDefault="007A525F" w:rsidP="007A525F">
      <w:pPr>
        <w:spacing w:line="259" w:lineRule="auto"/>
        <w:ind w:left="425" w:hanging="425"/>
        <w:jc w:val="both"/>
        <w:rPr>
          <w:rFonts w:ascii="Tw Cen MT" w:hAnsi="Tw Cen MT"/>
          <w:color w:val="1F3864" w:themeColor="accent1" w:themeShade="80"/>
          <w:sz w:val="24"/>
          <w:szCs w:val="24"/>
          <w:lang w:val="en-GB"/>
        </w:rPr>
      </w:pPr>
      <w:r w:rsidRPr="007A525F">
        <w:rPr>
          <w:rFonts w:ascii="Tw Cen MT" w:hAnsi="Tw Cen MT"/>
          <w:color w:val="1F3864" w:themeColor="accent1" w:themeShade="80"/>
          <w:sz w:val="24"/>
          <w:szCs w:val="24"/>
          <w:lang w:val="es-ES"/>
        </w:rPr>
        <w:t xml:space="preserve">Ramos, A., Sanz, J.L., </w:t>
      </w:r>
      <w:proofErr w:type="spellStart"/>
      <w:r w:rsidRPr="007A525F">
        <w:rPr>
          <w:rFonts w:ascii="Tw Cen MT" w:hAnsi="Tw Cen MT"/>
          <w:color w:val="1F3864" w:themeColor="accent1" w:themeShade="80"/>
          <w:sz w:val="24"/>
          <w:szCs w:val="24"/>
          <w:lang w:val="es-ES"/>
        </w:rPr>
        <w:t>Ramil</w:t>
      </w:r>
      <w:proofErr w:type="spellEnd"/>
      <w:r w:rsidRPr="007A525F">
        <w:rPr>
          <w:rFonts w:ascii="Tw Cen MT" w:hAnsi="Tw Cen MT"/>
          <w:color w:val="1F3864" w:themeColor="accent1" w:themeShade="80"/>
          <w:sz w:val="24"/>
          <w:szCs w:val="24"/>
          <w:lang w:val="es-ES"/>
        </w:rPr>
        <w:t xml:space="preserve">, F., </w:t>
      </w:r>
      <w:proofErr w:type="spellStart"/>
      <w:r w:rsidRPr="007A525F">
        <w:rPr>
          <w:rFonts w:ascii="Tw Cen MT" w:hAnsi="Tw Cen MT"/>
          <w:color w:val="1F3864" w:themeColor="accent1" w:themeShade="80"/>
          <w:sz w:val="24"/>
          <w:szCs w:val="24"/>
          <w:lang w:val="es-ES"/>
        </w:rPr>
        <w:t>Bouzouma</w:t>
      </w:r>
      <w:proofErr w:type="spellEnd"/>
      <w:r w:rsidRPr="007A525F">
        <w:rPr>
          <w:rFonts w:ascii="Tw Cen MT" w:hAnsi="Tw Cen MT"/>
          <w:color w:val="1F3864" w:themeColor="accent1" w:themeShade="80"/>
          <w:sz w:val="24"/>
          <w:szCs w:val="24"/>
          <w:lang w:val="es-ES"/>
        </w:rPr>
        <w:t xml:space="preserve">, M. 2010. </w:t>
      </w:r>
      <w:r w:rsidRPr="007A525F">
        <w:rPr>
          <w:rFonts w:ascii="Tw Cen MT" w:hAnsi="Tw Cen MT"/>
          <w:color w:val="1F3864" w:themeColor="accent1" w:themeShade="80"/>
          <w:sz w:val="24"/>
          <w:szCs w:val="24"/>
          <w:lang w:val="en-GB"/>
        </w:rPr>
        <w:t xml:space="preserve">More than gigantic: The deep-sea coral structures discovered on the Mauritanian Continental margin reach more than 400 km in length. </w:t>
      </w:r>
    </w:p>
    <w:p w:rsidR="007A525F" w:rsidRPr="007A525F" w:rsidRDefault="007A525F" w:rsidP="007A525F">
      <w:pPr>
        <w:spacing w:after="80" w:line="259" w:lineRule="auto"/>
        <w:ind w:left="426"/>
        <w:jc w:val="both"/>
        <w:rPr>
          <w:rFonts w:ascii="Tw Cen MT" w:hAnsi="Tw Cen MT"/>
          <w:color w:val="1F3864" w:themeColor="accent1" w:themeShade="80"/>
          <w:sz w:val="24"/>
          <w:szCs w:val="24"/>
          <w:lang w:val="en-GB"/>
        </w:rPr>
      </w:pPr>
      <w:r w:rsidRPr="007A525F">
        <w:rPr>
          <w:rFonts w:ascii="Tw Cen MT" w:hAnsi="Tw Cen MT"/>
          <w:color w:val="1F3864" w:themeColor="accent1" w:themeShade="80"/>
          <w:sz w:val="24"/>
          <w:szCs w:val="24"/>
          <w:lang w:val="en-GB"/>
        </w:rPr>
        <w:t>Doc.on-line, http://www.ifremer.fr/comarge/en/MauritaniaReef.html</w:t>
      </w:r>
    </w:p>
    <w:p w:rsidR="006C776A" w:rsidRDefault="005D1E29" w:rsidP="006C776A">
      <w:pPr>
        <w:spacing w:after="80" w:line="259" w:lineRule="auto"/>
        <w:ind w:left="426" w:hanging="426"/>
        <w:jc w:val="both"/>
        <w:rPr>
          <w:rFonts w:ascii="Tw Cen MT" w:hAnsi="Tw Cen MT"/>
          <w:color w:val="1F3864" w:themeColor="accent1" w:themeShade="80"/>
          <w:sz w:val="24"/>
          <w:szCs w:val="24"/>
          <w:lang w:val="fr-FR"/>
        </w:rPr>
      </w:pPr>
      <w:r>
        <w:rPr>
          <w:rFonts w:ascii="Tw Cen MT" w:hAnsi="Tw Cen MT"/>
          <w:color w:val="1F3864" w:themeColor="accent1" w:themeShade="80"/>
          <w:sz w:val="24"/>
          <w:szCs w:val="24"/>
          <w:lang w:val="es-ES"/>
        </w:rPr>
        <w:t xml:space="preserve">Agudo, L.M., Sanz, J.L. </w:t>
      </w:r>
      <w:r w:rsidR="006C776A" w:rsidRPr="006C776A">
        <w:rPr>
          <w:rFonts w:ascii="Tw Cen MT" w:hAnsi="Tw Cen MT"/>
          <w:color w:val="1F3864" w:themeColor="accent1" w:themeShade="80"/>
          <w:sz w:val="24"/>
          <w:szCs w:val="24"/>
          <w:lang w:val="es-ES"/>
        </w:rPr>
        <w:t>2011</w:t>
      </w:r>
      <w:r>
        <w:rPr>
          <w:rFonts w:ascii="Tw Cen MT" w:hAnsi="Tw Cen MT"/>
          <w:color w:val="1F3864" w:themeColor="accent1" w:themeShade="80"/>
          <w:sz w:val="24"/>
          <w:szCs w:val="24"/>
          <w:lang w:val="es-ES"/>
        </w:rPr>
        <w:t>.</w:t>
      </w:r>
      <w:r w:rsidR="006C776A" w:rsidRPr="006C776A">
        <w:rPr>
          <w:rFonts w:ascii="Tw Cen MT" w:hAnsi="Tw Cen MT"/>
          <w:color w:val="1F3864" w:themeColor="accent1" w:themeShade="80"/>
          <w:sz w:val="24"/>
          <w:szCs w:val="24"/>
          <w:lang w:val="es-ES"/>
        </w:rPr>
        <w:t xml:space="preserve"> </w:t>
      </w:r>
      <w:r w:rsidR="006C776A" w:rsidRPr="005D1E29">
        <w:rPr>
          <w:rFonts w:ascii="Tw Cen MT" w:hAnsi="Tw Cen MT"/>
          <w:i/>
          <w:color w:val="1F3864" w:themeColor="accent1" w:themeShade="80"/>
          <w:sz w:val="24"/>
          <w:szCs w:val="24"/>
          <w:lang w:val="es-ES"/>
        </w:rPr>
        <w:t>Estado del Conocimiento Geomorfológico del Margen Continental Atlántico Africano</w:t>
      </w:r>
      <w:r w:rsidR="006C776A" w:rsidRPr="006C776A">
        <w:rPr>
          <w:rFonts w:ascii="Tw Cen MT" w:hAnsi="Tw Cen MT"/>
          <w:color w:val="1F3864" w:themeColor="accent1" w:themeShade="80"/>
          <w:sz w:val="24"/>
          <w:szCs w:val="24"/>
          <w:lang w:val="es-ES"/>
        </w:rPr>
        <w:t xml:space="preserve">. </w:t>
      </w:r>
      <w:r w:rsidR="006C776A" w:rsidRPr="006C776A">
        <w:rPr>
          <w:rFonts w:ascii="Tw Cen MT" w:hAnsi="Tw Cen MT"/>
          <w:color w:val="1F3864" w:themeColor="accent1" w:themeShade="80"/>
          <w:sz w:val="24"/>
          <w:szCs w:val="24"/>
          <w:lang w:val="fr-FR"/>
        </w:rPr>
        <w:t xml:space="preserve">Rapport Projet Protection du Grand Écosystème Marin du Courant des Canaries (CCLME), Madrid (España), 7 pp. </w:t>
      </w:r>
    </w:p>
    <w:p w:rsidR="005D1E29" w:rsidRPr="00C167DC" w:rsidRDefault="005D1E29" w:rsidP="005D1E29">
      <w:pPr>
        <w:spacing w:after="80" w:line="259" w:lineRule="auto"/>
        <w:ind w:left="426" w:hanging="426"/>
        <w:jc w:val="both"/>
        <w:rPr>
          <w:rFonts w:ascii="Tw Cen MT" w:hAnsi="Tw Cen MT"/>
          <w:color w:val="1F3864" w:themeColor="accent1" w:themeShade="80"/>
          <w:sz w:val="24"/>
          <w:szCs w:val="24"/>
          <w:lang w:val="fr-FR"/>
        </w:rPr>
      </w:pPr>
      <w:r w:rsidRPr="005D1E29">
        <w:rPr>
          <w:rFonts w:ascii="Tw Cen MT" w:hAnsi="Tw Cen MT"/>
          <w:color w:val="1F3864" w:themeColor="accent1" w:themeShade="80"/>
          <w:sz w:val="24"/>
          <w:szCs w:val="24"/>
          <w:lang w:val="fr-FR"/>
        </w:rPr>
        <w:t>Ram</w:t>
      </w:r>
      <w:r w:rsidRPr="00C167DC">
        <w:rPr>
          <w:rFonts w:ascii="Tw Cen MT" w:hAnsi="Tw Cen MT"/>
          <w:color w:val="1F3864" w:themeColor="accent1" w:themeShade="80"/>
          <w:sz w:val="24"/>
          <w:szCs w:val="24"/>
          <w:lang w:val="fr-FR"/>
        </w:rPr>
        <w:t xml:space="preserve">os, A. 2011. </w:t>
      </w:r>
      <w:r w:rsidRPr="003D68F6">
        <w:rPr>
          <w:rFonts w:ascii="Tw Cen MT" w:hAnsi="Tw Cen MT"/>
          <w:i/>
          <w:color w:val="1F3864" w:themeColor="accent1" w:themeShade="80"/>
          <w:sz w:val="24"/>
          <w:szCs w:val="24"/>
          <w:lang w:val="fr-FR"/>
        </w:rPr>
        <w:t>État des connaissances sur le benthos dans la région du CCLME. Rapport de synthèse</w:t>
      </w:r>
      <w:r w:rsidRPr="00C167DC">
        <w:rPr>
          <w:rFonts w:ascii="Tw Cen MT" w:hAnsi="Tw Cen MT"/>
          <w:color w:val="1F3864" w:themeColor="accent1" w:themeShade="80"/>
          <w:sz w:val="24"/>
          <w:szCs w:val="24"/>
          <w:lang w:val="fr-FR"/>
        </w:rPr>
        <w:t>. Paper prepared for the Projet Protection du Grand Écosystème Marin du Courant des Canaries (CCLME), Dakar (Senegal), 42 pp (unpublished).</w:t>
      </w:r>
    </w:p>
    <w:p w:rsidR="005D1E29" w:rsidRPr="008D31B5" w:rsidRDefault="005D1E29" w:rsidP="005D1E29">
      <w:pPr>
        <w:spacing w:after="80" w:line="259" w:lineRule="auto"/>
        <w:ind w:left="426" w:hanging="426"/>
        <w:jc w:val="both"/>
        <w:rPr>
          <w:rFonts w:ascii="Tw Cen MT" w:hAnsi="Tw Cen MT"/>
          <w:color w:val="1F3864" w:themeColor="accent1" w:themeShade="80"/>
          <w:sz w:val="24"/>
          <w:szCs w:val="24"/>
          <w:lang w:val="en-GB"/>
        </w:rPr>
      </w:pPr>
      <w:r w:rsidRPr="00C167DC">
        <w:rPr>
          <w:rFonts w:ascii="Tw Cen MT" w:hAnsi="Tw Cen MT"/>
          <w:color w:val="1F3864" w:themeColor="accent1" w:themeShade="80"/>
          <w:sz w:val="24"/>
          <w:szCs w:val="24"/>
          <w:lang w:val="fr-FR"/>
        </w:rPr>
        <w:t xml:space="preserve">Ramos, A., Alcalá, Fernández, F., Fernández, L., González-Porto, M., López, V., Moya, J.A., Pascual, P., Presas, C., Puerto, M.A., Ramil, F., Salmerón, F., Sanz, J.L., Rey, J., Viscasillas, L., Abed, J.O., Baye, S.O., Ciré, B.A., Mohamed, B.O., Samba, A.O. &amp; Valy, Y.O. 2011. </w:t>
      </w:r>
      <w:r w:rsidRPr="00C167DC">
        <w:rPr>
          <w:rFonts w:ascii="Tw Cen MT" w:hAnsi="Tw Cen MT"/>
          <w:i/>
          <w:color w:val="1F3864" w:themeColor="accent1" w:themeShade="80"/>
          <w:sz w:val="24"/>
          <w:szCs w:val="24"/>
          <w:lang w:val="es-ES"/>
        </w:rPr>
        <w:t>Estudio de los ecosistemas de la plataforma y margen continental de Mauritania.</w:t>
      </w:r>
      <w:r w:rsidRPr="00C167DC">
        <w:rPr>
          <w:rFonts w:ascii="Tw Cen MT" w:hAnsi="Tw Cen MT"/>
          <w:color w:val="1F3864" w:themeColor="accent1" w:themeShade="80"/>
          <w:sz w:val="24"/>
          <w:szCs w:val="24"/>
          <w:lang w:val="es-ES"/>
        </w:rPr>
        <w:t xml:space="preserve"> Informe de resultados de la campaña ‘Maurit-0911’. Vigo, </w:t>
      </w:r>
      <w:proofErr w:type="spellStart"/>
      <w:r w:rsidRPr="00C167DC">
        <w:rPr>
          <w:rFonts w:ascii="Tw Cen MT" w:hAnsi="Tw Cen MT"/>
          <w:color w:val="1F3864" w:themeColor="accent1" w:themeShade="80"/>
          <w:sz w:val="24"/>
          <w:szCs w:val="24"/>
          <w:lang w:val="es-ES"/>
        </w:rPr>
        <w:t>Report</w:t>
      </w:r>
      <w:proofErr w:type="spellEnd"/>
      <w:r w:rsidRPr="00C167DC">
        <w:rPr>
          <w:rFonts w:ascii="Tw Cen MT" w:hAnsi="Tw Cen MT"/>
          <w:color w:val="1F3864" w:themeColor="accent1" w:themeShade="80"/>
          <w:sz w:val="24"/>
          <w:szCs w:val="24"/>
          <w:lang w:val="es-ES"/>
        </w:rPr>
        <w:t xml:space="preserve"> IEO-IMROP. </w:t>
      </w:r>
      <w:proofErr w:type="gramStart"/>
      <w:r w:rsidRPr="008D31B5">
        <w:rPr>
          <w:rFonts w:ascii="Tw Cen MT" w:hAnsi="Tw Cen MT"/>
          <w:color w:val="1F3864" w:themeColor="accent1" w:themeShade="80"/>
          <w:sz w:val="24"/>
          <w:szCs w:val="24"/>
          <w:lang w:val="en-GB"/>
        </w:rPr>
        <w:t>161</w:t>
      </w:r>
      <w:proofErr w:type="gramEnd"/>
      <w:r w:rsidRPr="008D31B5">
        <w:rPr>
          <w:rFonts w:ascii="Tw Cen MT" w:hAnsi="Tw Cen MT"/>
          <w:color w:val="1F3864" w:themeColor="accent1" w:themeShade="80"/>
          <w:sz w:val="24"/>
          <w:szCs w:val="24"/>
          <w:lang w:val="en-GB"/>
        </w:rPr>
        <w:t xml:space="preserve"> pp.</w:t>
      </w:r>
    </w:p>
    <w:p w:rsidR="006C776A" w:rsidRPr="005D1E29" w:rsidRDefault="006C776A" w:rsidP="006C776A">
      <w:pPr>
        <w:spacing w:after="80" w:line="259" w:lineRule="auto"/>
        <w:ind w:left="426" w:hanging="426"/>
        <w:jc w:val="both"/>
        <w:rPr>
          <w:rFonts w:ascii="Tw Cen MT" w:hAnsi="Tw Cen MT"/>
          <w:color w:val="1F3864" w:themeColor="accent1" w:themeShade="80"/>
          <w:sz w:val="24"/>
          <w:szCs w:val="24"/>
          <w:lang w:val="en-GB"/>
        </w:rPr>
      </w:pPr>
      <w:proofErr w:type="spellStart"/>
      <w:r w:rsidRPr="008D31B5">
        <w:rPr>
          <w:rFonts w:ascii="Tw Cen MT" w:hAnsi="Tw Cen MT"/>
          <w:color w:val="1F3864" w:themeColor="accent1" w:themeShade="80"/>
          <w:sz w:val="24"/>
          <w:szCs w:val="24"/>
          <w:lang w:val="en-GB"/>
        </w:rPr>
        <w:t>Kraksta</w:t>
      </w:r>
      <w:r w:rsidR="009A0477">
        <w:rPr>
          <w:rFonts w:ascii="Tw Cen MT" w:hAnsi="Tw Cen MT"/>
          <w:color w:val="1F3864" w:themeColor="accent1" w:themeShade="80"/>
          <w:sz w:val="24"/>
          <w:szCs w:val="24"/>
          <w:lang w:val="en-GB"/>
        </w:rPr>
        <w:t>d</w:t>
      </w:r>
      <w:proofErr w:type="spellEnd"/>
      <w:r w:rsidR="009A0477">
        <w:rPr>
          <w:rFonts w:ascii="Tw Cen MT" w:hAnsi="Tw Cen MT"/>
          <w:color w:val="1F3864" w:themeColor="accent1" w:themeShade="80"/>
          <w:sz w:val="24"/>
          <w:szCs w:val="24"/>
          <w:lang w:val="en-GB"/>
        </w:rPr>
        <w:t>, J.-0., V.M. Ramos, A. Ramos a</w:t>
      </w:r>
      <w:bookmarkStart w:id="0" w:name="_GoBack"/>
      <w:bookmarkEnd w:id="0"/>
      <w:r w:rsidRPr="008D31B5">
        <w:rPr>
          <w:rFonts w:ascii="Tw Cen MT" w:hAnsi="Tw Cen MT"/>
          <w:color w:val="1F3864" w:themeColor="accent1" w:themeShade="80"/>
          <w:sz w:val="24"/>
          <w:szCs w:val="24"/>
          <w:lang w:val="en-GB"/>
        </w:rPr>
        <w:t xml:space="preserve">nd O. </w:t>
      </w:r>
      <w:proofErr w:type="spellStart"/>
      <w:r w:rsidRPr="008D31B5">
        <w:rPr>
          <w:rFonts w:ascii="Tw Cen MT" w:hAnsi="Tw Cen MT"/>
          <w:color w:val="1F3864" w:themeColor="accent1" w:themeShade="80"/>
          <w:sz w:val="24"/>
          <w:szCs w:val="24"/>
          <w:lang w:val="en-GB"/>
        </w:rPr>
        <w:t>Alvheim</w:t>
      </w:r>
      <w:proofErr w:type="spellEnd"/>
      <w:r w:rsidRPr="008D31B5">
        <w:rPr>
          <w:rFonts w:ascii="Tw Cen MT" w:hAnsi="Tw Cen MT"/>
          <w:color w:val="1F3864" w:themeColor="accent1" w:themeShade="80"/>
          <w:sz w:val="24"/>
          <w:szCs w:val="24"/>
          <w:lang w:val="en-GB"/>
        </w:rPr>
        <w:t xml:space="preserve">. </w:t>
      </w:r>
      <w:r w:rsidR="005D1E29">
        <w:rPr>
          <w:rFonts w:ascii="Tw Cen MT" w:hAnsi="Tw Cen MT"/>
          <w:color w:val="1F3864" w:themeColor="accent1" w:themeShade="80"/>
          <w:sz w:val="24"/>
          <w:szCs w:val="24"/>
          <w:lang w:val="en-GB"/>
        </w:rPr>
        <w:t>2011.</w:t>
      </w:r>
      <w:r w:rsidRPr="006C776A">
        <w:rPr>
          <w:rFonts w:ascii="Tw Cen MT" w:hAnsi="Tw Cen MT"/>
          <w:color w:val="1F3864" w:themeColor="accent1" w:themeShade="80"/>
          <w:sz w:val="24"/>
          <w:szCs w:val="24"/>
          <w:lang w:val="en-GB"/>
        </w:rPr>
        <w:t xml:space="preserve"> Cape Verde, CCLME Ecosystem Survey. Cruise Report "</w:t>
      </w:r>
      <w:proofErr w:type="spellStart"/>
      <w:r w:rsidRPr="006C776A">
        <w:rPr>
          <w:rFonts w:ascii="Tw Cen MT" w:hAnsi="Tw Cen MT"/>
          <w:color w:val="1F3864" w:themeColor="accent1" w:themeShade="80"/>
          <w:sz w:val="24"/>
          <w:szCs w:val="24"/>
          <w:lang w:val="en-GB"/>
        </w:rPr>
        <w:t>Dr.</w:t>
      </w:r>
      <w:proofErr w:type="spellEnd"/>
      <w:r w:rsidRPr="006C776A">
        <w:rPr>
          <w:rFonts w:ascii="Tw Cen MT" w:hAnsi="Tw Cen MT"/>
          <w:color w:val="1F3864" w:themeColor="accent1" w:themeShade="80"/>
          <w:sz w:val="24"/>
          <w:szCs w:val="24"/>
          <w:lang w:val="en-GB"/>
        </w:rPr>
        <w:t xml:space="preserve"> </w:t>
      </w:r>
      <w:proofErr w:type="spellStart"/>
      <w:r w:rsidRPr="006C776A">
        <w:rPr>
          <w:rFonts w:ascii="Tw Cen MT" w:hAnsi="Tw Cen MT"/>
          <w:color w:val="1F3864" w:themeColor="accent1" w:themeShade="80"/>
          <w:sz w:val="24"/>
          <w:szCs w:val="24"/>
          <w:lang w:val="en-GB"/>
        </w:rPr>
        <w:t>Fridtjof</w:t>
      </w:r>
      <w:proofErr w:type="spellEnd"/>
      <w:r w:rsidRPr="006C776A">
        <w:rPr>
          <w:rFonts w:ascii="Tw Cen MT" w:hAnsi="Tw Cen MT"/>
          <w:color w:val="1F3864" w:themeColor="accent1" w:themeShade="80"/>
          <w:sz w:val="24"/>
          <w:szCs w:val="24"/>
          <w:lang w:val="en-GB"/>
        </w:rPr>
        <w:t xml:space="preserve"> Nansen". FAO-NORAD Project No: GCP/INT/003/NOR. </w:t>
      </w:r>
      <w:r w:rsidRPr="005D1E29">
        <w:rPr>
          <w:rFonts w:ascii="Tw Cen MT" w:hAnsi="Tw Cen MT"/>
          <w:color w:val="1F3864" w:themeColor="accent1" w:themeShade="80"/>
          <w:sz w:val="24"/>
          <w:szCs w:val="24"/>
          <w:lang w:val="en-GB"/>
        </w:rPr>
        <w:t xml:space="preserve">Institute of Marine Research Bergen: 65 pp.  </w:t>
      </w:r>
    </w:p>
    <w:p w:rsidR="009D72A6" w:rsidRPr="00C167DC" w:rsidRDefault="009D72A6" w:rsidP="009D72A6">
      <w:pPr>
        <w:spacing w:after="80" w:line="259" w:lineRule="auto"/>
        <w:ind w:left="426" w:hanging="426"/>
        <w:jc w:val="both"/>
        <w:rPr>
          <w:rFonts w:ascii="Tw Cen MT" w:hAnsi="Tw Cen MT"/>
          <w:color w:val="1F3864" w:themeColor="accent1" w:themeShade="80"/>
          <w:sz w:val="24"/>
          <w:szCs w:val="24"/>
          <w:lang w:val="fr-FR" w:eastAsia="es-ES"/>
        </w:rPr>
      </w:pPr>
      <w:r w:rsidRPr="005D1E29">
        <w:rPr>
          <w:rFonts w:ascii="Tw Cen MT" w:hAnsi="Tw Cen MT"/>
          <w:color w:val="1F3864" w:themeColor="accent1" w:themeShade="80"/>
          <w:sz w:val="24"/>
          <w:szCs w:val="24"/>
          <w:lang w:val="en-GB"/>
        </w:rPr>
        <w:t xml:space="preserve">Ramos, A., </w:t>
      </w:r>
      <w:proofErr w:type="spellStart"/>
      <w:r w:rsidRPr="005D1E29">
        <w:rPr>
          <w:rFonts w:ascii="Tw Cen MT" w:hAnsi="Tw Cen MT"/>
          <w:color w:val="1F3864" w:themeColor="accent1" w:themeShade="80"/>
          <w:sz w:val="24"/>
          <w:szCs w:val="24"/>
          <w:lang w:val="en-GB"/>
        </w:rPr>
        <w:t>Ramil</w:t>
      </w:r>
      <w:proofErr w:type="spellEnd"/>
      <w:r w:rsidRPr="005D1E29">
        <w:rPr>
          <w:rFonts w:ascii="Tw Cen MT" w:hAnsi="Tw Cen MT"/>
          <w:color w:val="1F3864" w:themeColor="accent1" w:themeShade="80"/>
          <w:sz w:val="24"/>
          <w:szCs w:val="24"/>
          <w:lang w:val="en-GB"/>
        </w:rPr>
        <w:t xml:space="preserve">, F., </w:t>
      </w:r>
      <w:proofErr w:type="spellStart"/>
      <w:r w:rsidRPr="005D1E29">
        <w:rPr>
          <w:rFonts w:ascii="Tw Cen MT" w:hAnsi="Tw Cen MT"/>
          <w:color w:val="1F3864" w:themeColor="accent1" w:themeShade="80"/>
          <w:sz w:val="24"/>
          <w:szCs w:val="24"/>
          <w:lang w:val="en-GB"/>
        </w:rPr>
        <w:t>Freiwald</w:t>
      </w:r>
      <w:proofErr w:type="spellEnd"/>
      <w:r w:rsidRPr="005D1E29">
        <w:rPr>
          <w:rFonts w:ascii="Tw Cen MT" w:hAnsi="Tw Cen MT"/>
          <w:color w:val="1F3864" w:themeColor="accent1" w:themeShade="80"/>
          <w:sz w:val="24"/>
          <w:szCs w:val="24"/>
          <w:lang w:val="en-GB"/>
        </w:rPr>
        <w:t xml:space="preserve">, A., </w:t>
      </w:r>
      <w:proofErr w:type="spellStart"/>
      <w:r w:rsidRPr="005D1E29">
        <w:rPr>
          <w:rFonts w:ascii="Tw Cen MT" w:hAnsi="Tw Cen MT"/>
          <w:color w:val="1F3864" w:themeColor="accent1" w:themeShade="80"/>
          <w:sz w:val="24"/>
          <w:szCs w:val="24"/>
          <w:lang w:val="en-GB"/>
        </w:rPr>
        <w:t>Beuck</w:t>
      </w:r>
      <w:proofErr w:type="spellEnd"/>
      <w:r w:rsidRPr="005D1E29">
        <w:rPr>
          <w:rFonts w:ascii="Tw Cen MT" w:hAnsi="Tw Cen MT"/>
          <w:color w:val="1F3864" w:themeColor="accent1" w:themeShade="80"/>
          <w:sz w:val="24"/>
          <w:szCs w:val="24"/>
          <w:lang w:val="en-GB"/>
        </w:rPr>
        <w:t xml:space="preserve">, L., </w:t>
      </w:r>
      <w:proofErr w:type="spellStart"/>
      <w:r w:rsidRPr="005D1E29">
        <w:rPr>
          <w:rFonts w:ascii="Tw Cen MT" w:hAnsi="Tw Cen MT"/>
          <w:color w:val="1F3864" w:themeColor="accent1" w:themeShade="80"/>
          <w:sz w:val="24"/>
          <w:szCs w:val="24"/>
          <w:lang w:val="en-GB"/>
        </w:rPr>
        <w:t>Bouzouma</w:t>
      </w:r>
      <w:proofErr w:type="spellEnd"/>
      <w:r w:rsidRPr="005D1E29">
        <w:rPr>
          <w:rFonts w:ascii="Tw Cen MT" w:hAnsi="Tw Cen MT"/>
          <w:color w:val="1F3864" w:themeColor="accent1" w:themeShade="80"/>
          <w:sz w:val="24"/>
          <w:szCs w:val="24"/>
          <w:lang w:val="en-GB"/>
        </w:rPr>
        <w:t xml:space="preserve">, M., </w:t>
      </w:r>
      <w:proofErr w:type="spellStart"/>
      <w:r w:rsidRPr="005D1E29">
        <w:rPr>
          <w:rFonts w:ascii="Tw Cen MT" w:hAnsi="Tw Cen MT"/>
          <w:color w:val="1F3864" w:themeColor="accent1" w:themeShade="80"/>
          <w:sz w:val="24"/>
          <w:szCs w:val="24"/>
          <w:lang w:val="en-GB"/>
        </w:rPr>
        <w:t>Khallahi</w:t>
      </w:r>
      <w:proofErr w:type="spellEnd"/>
      <w:r w:rsidRPr="005D1E29">
        <w:rPr>
          <w:rFonts w:ascii="Tw Cen MT" w:hAnsi="Tw Cen MT"/>
          <w:color w:val="1F3864" w:themeColor="accent1" w:themeShade="80"/>
          <w:sz w:val="24"/>
          <w:szCs w:val="24"/>
          <w:lang w:val="en-GB"/>
        </w:rPr>
        <w:t xml:space="preserve">, I, Mohamed </w:t>
      </w:r>
      <w:proofErr w:type="spellStart"/>
      <w:r w:rsidRPr="005D1E29">
        <w:rPr>
          <w:rFonts w:ascii="Tw Cen MT" w:hAnsi="Tw Cen MT"/>
          <w:color w:val="1F3864" w:themeColor="accent1" w:themeShade="80"/>
          <w:sz w:val="24"/>
          <w:szCs w:val="24"/>
          <w:lang w:val="en-GB"/>
        </w:rPr>
        <w:t>Moctar</w:t>
      </w:r>
      <w:proofErr w:type="spellEnd"/>
      <w:r w:rsidRPr="005D1E29">
        <w:rPr>
          <w:rFonts w:ascii="Tw Cen MT" w:hAnsi="Tw Cen MT"/>
          <w:color w:val="1F3864" w:themeColor="accent1" w:themeShade="80"/>
          <w:sz w:val="24"/>
          <w:szCs w:val="24"/>
          <w:lang w:val="en-GB"/>
        </w:rPr>
        <w:t xml:space="preserve">, S.M. &amp; </w:t>
      </w:r>
      <w:proofErr w:type="spellStart"/>
      <w:r w:rsidRPr="005D1E29">
        <w:rPr>
          <w:rFonts w:ascii="Tw Cen MT" w:hAnsi="Tw Cen MT"/>
          <w:color w:val="1F3864" w:themeColor="accent1" w:themeShade="80"/>
          <w:sz w:val="24"/>
          <w:szCs w:val="24"/>
          <w:lang w:val="en-GB"/>
        </w:rPr>
        <w:t>Kloff</w:t>
      </w:r>
      <w:proofErr w:type="spellEnd"/>
      <w:r w:rsidRPr="005D1E29">
        <w:rPr>
          <w:rFonts w:ascii="Tw Cen MT" w:hAnsi="Tw Cen MT"/>
          <w:color w:val="1F3864" w:themeColor="accent1" w:themeShade="80"/>
          <w:sz w:val="24"/>
          <w:szCs w:val="24"/>
          <w:lang w:val="en-GB"/>
        </w:rPr>
        <w:t xml:space="preserve">, S. 2018. </w:t>
      </w:r>
      <w:r w:rsidRPr="008D31B5">
        <w:rPr>
          <w:rFonts w:ascii="Tw Cen MT" w:hAnsi="Tw Cen MT"/>
          <w:i/>
          <w:color w:val="1F3864" w:themeColor="accent1" w:themeShade="80"/>
          <w:sz w:val="24"/>
          <w:szCs w:val="24"/>
          <w:lang w:val="fr-FR"/>
        </w:rPr>
        <w:t>Une deuxième vie pour la zone d’exclusivité du puits Chinguetti. Un réseau d’Aires Marines Protégées sur le talus Mauritanien pour une pêche plus riche et une meilleure maitrise du milieu mari</w:t>
      </w:r>
      <w:r w:rsidRPr="00C167DC">
        <w:rPr>
          <w:rFonts w:ascii="Tw Cen MT" w:hAnsi="Tw Cen MT"/>
          <w:color w:val="1F3864" w:themeColor="accent1" w:themeShade="80"/>
          <w:sz w:val="24"/>
          <w:szCs w:val="24"/>
          <w:lang w:val="fr-FR"/>
        </w:rPr>
        <w:t>n. Report présenté par le panel d’experts aux Ministères des Pêches et de l’Économie Maritime, Ministère de l’Environnement et du Développement Durable et Ministère de l’Éducation Nationale, 91 pp.</w:t>
      </w:r>
    </w:p>
    <w:p w:rsidR="009D72A6" w:rsidRPr="00EC2929" w:rsidRDefault="009D72A6" w:rsidP="009D72A6">
      <w:pPr>
        <w:spacing w:after="80" w:line="259" w:lineRule="auto"/>
        <w:ind w:left="426" w:hanging="426"/>
        <w:jc w:val="both"/>
        <w:rPr>
          <w:rFonts w:ascii="Tw Cen MT" w:hAnsi="Tw Cen MT"/>
          <w:color w:val="1F3864" w:themeColor="accent1" w:themeShade="80"/>
          <w:sz w:val="24"/>
          <w:szCs w:val="24"/>
          <w:lang w:val="es-ES"/>
        </w:rPr>
      </w:pPr>
      <w:r w:rsidRPr="00C167DC">
        <w:rPr>
          <w:rFonts w:ascii="Tw Cen MT" w:hAnsi="Tw Cen MT"/>
          <w:color w:val="1F3864" w:themeColor="accent1" w:themeShade="80"/>
          <w:sz w:val="24"/>
          <w:szCs w:val="24"/>
          <w:lang w:val="es-ES"/>
        </w:rPr>
        <w:t xml:space="preserve">Ramos, A., </w:t>
      </w:r>
      <w:proofErr w:type="spellStart"/>
      <w:r w:rsidRPr="00C167DC">
        <w:rPr>
          <w:rFonts w:ascii="Tw Cen MT" w:hAnsi="Tw Cen MT"/>
          <w:color w:val="1F3864" w:themeColor="accent1" w:themeShade="80"/>
          <w:sz w:val="24"/>
          <w:szCs w:val="24"/>
          <w:lang w:val="es-ES"/>
        </w:rPr>
        <w:t>Ramil</w:t>
      </w:r>
      <w:proofErr w:type="spellEnd"/>
      <w:r w:rsidRPr="00C167DC">
        <w:rPr>
          <w:rFonts w:ascii="Tw Cen MT" w:hAnsi="Tw Cen MT"/>
          <w:color w:val="1F3864" w:themeColor="accent1" w:themeShade="80"/>
          <w:sz w:val="24"/>
          <w:szCs w:val="24"/>
          <w:lang w:val="es-ES"/>
        </w:rPr>
        <w:t>, F., Calero, B, Castillo, S.,</w:t>
      </w:r>
      <w:r w:rsidR="007A525F">
        <w:rPr>
          <w:rFonts w:ascii="Tw Cen MT" w:hAnsi="Tw Cen MT"/>
          <w:color w:val="1F3864" w:themeColor="accent1" w:themeShade="80"/>
          <w:sz w:val="24"/>
          <w:szCs w:val="24"/>
          <w:lang w:val="es-ES"/>
        </w:rPr>
        <w:t xml:space="preserve"> Gil, M., Matos-Pita, S.S. 2020</w:t>
      </w:r>
      <w:r w:rsidRPr="00C167DC">
        <w:rPr>
          <w:rFonts w:ascii="Tw Cen MT" w:hAnsi="Tw Cen MT"/>
          <w:color w:val="1F3864" w:themeColor="accent1" w:themeShade="80"/>
          <w:sz w:val="24"/>
          <w:szCs w:val="24"/>
          <w:lang w:val="es-ES"/>
        </w:rPr>
        <w:t xml:space="preserve">. </w:t>
      </w:r>
      <w:r w:rsidRPr="007A525F">
        <w:rPr>
          <w:rFonts w:ascii="Tw Cen MT" w:hAnsi="Tw Cen MT"/>
          <w:i/>
          <w:color w:val="1F3864" w:themeColor="accent1" w:themeShade="80"/>
          <w:sz w:val="24"/>
          <w:szCs w:val="24"/>
          <w:lang w:val="en-GB"/>
        </w:rPr>
        <w:t>Catalogue of West African benthic species and habitats</w:t>
      </w:r>
      <w:r w:rsidRPr="00C167DC">
        <w:rPr>
          <w:rFonts w:ascii="Tw Cen MT" w:hAnsi="Tw Cen MT"/>
          <w:color w:val="1F3864" w:themeColor="accent1" w:themeShade="80"/>
          <w:sz w:val="24"/>
          <w:szCs w:val="24"/>
          <w:lang w:val="en-GB"/>
        </w:rPr>
        <w:t xml:space="preserve">. Inst. Esp. Oceanogr. - Univ. </w:t>
      </w:r>
      <w:r w:rsidRPr="00EC2929">
        <w:rPr>
          <w:rFonts w:ascii="Tw Cen MT" w:hAnsi="Tw Cen MT"/>
          <w:color w:val="1F3864" w:themeColor="accent1" w:themeShade="80"/>
          <w:sz w:val="24"/>
          <w:szCs w:val="24"/>
          <w:lang w:val="es-ES"/>
        </w:rPr>
        <w:t xml:space="preserve">Vigo, MAVA </w:t>
      </w:r>
      <w:proofErr w:type="spellStart"/>
      <w:r w:rsidRPr="00EC2929">
        <w:rPr>
          <w:rFonts w:ascii="Tw Cen MT" w:hAnsi="Tw Cen MT"/>
          <w:color w:val="1F3864" w:themeColor="accent1" w:themeShade="80"/>
          <w:sz w:val="24"/>
          <w:szCs w:val="24"/>
          <w:lang w:val="es-ES"/>
        </w:rPr>
        <w:t>Found</w:t>
      </w:r>
      <w:proofErr w:type="spellEnd"/>
      <w:r w:rsidRPr="00EC2929">
        <w:rPr>
          <w:rFonts w:ascii="Tw Cen MT" w:hAnsi="Tw Cen MT"/>
          <w:color w:val="1F3864" w:themeColor="accent1" w:themeShade="80"/>
          <w:sz w:val="24"/>
          <w:szCs w:val="24"/>
          <w:lang w:val="es-ES"/>
        </w:rPr>
        <w:t xml:space="preserve">. Final </w:t>
      </w:r>
      <w:proofErr w:type="spellStart"/>
      <w:r w:rsidRPr="00EC2929">
        <w:rPr>
          <w:rFonts w:ascii="Tw Cen MT" w:hAnsi="Tw Cen MT"/>
          <w:color w:val="1F3864" w:themeColor="accent1" w:themeShade="80"/>
          <w:sz w:val="24"/>
          <w:szCs w:val="24"/>
          <w:lang w:val="es-ES"/>
        </w:rPr>
        <w:t>Report</w:t>
      </w:r>
      <w:proofErr w:type="spellEnd"/>
      <w:r w:rsidRPr="00EC2929">
        <w:rPr>
          <w:rFonts w:ascii="Tw Cen MT" w:hAnsi="Tw Cen MT"/>
          <w:color w:val="1F3864" w:themeColor="accent1" w:themeShade="80"/>
          <w:sz w:val="24"/>
          <w:szCs w:val="24"/>
          <w:lang w:val="es-ES"/>
        </w:rPr>
        <w:t>, 114 pp.</w:t>
      </w:r>
    </w:p>
    <w:p w:rsidR="009D72A6" w:rsidRPr="00C167DC" w:rsidRDefault="009D72A6" w:rsidP="009D72A6">
      <w:pPr>
        <w:spacing w:after="80" w:line="259" w:lineRule="auto"/>
        <w:ind w:left="426" w:hanging="426"/>
        <w:jc w:val="both"/>
        <w:rPr>
          <w:rFonts w:ascii="Tw Cen MT" w:hAnsi="Tw Cen MT"/>
          <w:color w:val="1F3864" w:themeColor="accent1" w:themeShade="80"/>
          <w:sz w:val="24"/>
          <w:szCs w:val="24"/>
          <w:lang w:val="en-GB" w:eastAsia="es-ES"/>
        </w:rPr>
      </w:pPr>
      <w:r w:rsidRPr="00C167DC">
        <w:rPr>
          <w:rFonts w:ascii="Tw Cen MT" w:hAnsi="Tw Cen MT"/>
          <w:color w:val="1F3864" w:themeColor="accent1" w:themeShade="80"/>
          <w:sz w:val="24"/>
          <w:szCs w:val="24"/>
          <w:lang w:val="es-ES" w:eastAsia="es-ES"/>
        </w:rPr>
        <w:t xml:space="preserve">Ramos, A., </w:t>
      </w:r>
      <w:proofErr w:type="spellStart"/>
      <w:r w:rsidRPr="00C167DC">
        <w:rPr>
          <w:rFonts w:ascii="Tw Cen MT" w:hAnsi="Tw Cen MT"/>
          <w:color w:val="1F3864" w:themeColor="accent1" w:themeShade="80"/>
          <w:sz w:val="24"/>
          <w:szCs w:val="24"/>
          <w:lang w:val="es-ES" w:eastAsia="es-ES"/>
        </w:rPr>
        <w:t>Freiwald</w:t>
      </w:r>
      <w:proofErr w:type="spellEnd"/>
      <w:r w:rsidRPr="00C167DC">
        <w:rPr>
          <w:rFonts w:ascii="Tw Cen MT" w:hAnsi="Tw Cen MT"/>
          <w:color w:val="1F3864" w:themeColor="accent1" w:themeShade="80"/>
          <w:sz w:val="24"/>
          <w:szCs w:val="24"/>
          <w:lang w:val="es-ES" w:eastAsia="es-ES"/>
        </w:rPr>
        <w:t xml:space="preserve">, A., </w:t>
      </w:r>
      <w:proofErr w:type="spellStart"/>
      <w:r w:rsidRPr="00C167DC">
        <w:rPr>
          <w:rFonts w:ascii="Tw Cen MT" w:hAnsi="Tw Cen MT"/>
          <w:color w:val="1F3864" w:themeColor="accent1" w:themeShade="80"/>
          <w:sz w:val="24"/>
          <w:szCs w:val="24"/>
          <w:lang w:val="es-ES" w:eastAsia="es-ES"/>
        </w:rPr>
        <w:t>Ramil</w:t>
      </w:r>
      <w:proofErr w:type="spellEnd"/>
      <w:r w:rsidRPr="00C167DC">
        <w:rPr>
          <w:rFonts w:ascii="Tw Cen MT" w:hAnsi="Tw Cen MT"/>
          <w:color w:val="1F3864" w:themeColor="accent1" w:themeShade="80"/>
          <w:sz w:val="24"/>
          <w:szCs w:val="24"/>
          <w:lang w:val="es-ES" w:eastAsia="es-ES"/>
        </w:rPr>
        <w:t xml:space="preserve">, F., </w:t>
      </w:r>
      <w:proofErr w:type="spellStart"/>
      <w:r w:rsidRPr="00C167DC">
        <w:rPr>
          <w:rFonts w:ascii="Tw Cen MT" w:hAnsi="Tw Cen MT"/>
          <w:color w:val="1F3864" w:themeColor="accent1" w:themeShade="80"/>
          <w:sz w:val="24"/>
          <w:szCs w:val="24"/>
          <w:lang w:val="es-ES" w:eastAsia="es-ES"/>
        </w:rPr>
        <w:t>Beuck</w:t>
      </w:r>
      <w:proofErr w:type="spellEnd"/>
      <w:r w:rsidRPr="00C167DC">
        <w:rPr>
          <w:rFonts w:ascii="Tw Cen MT" w:hAnsi="Tw Cen MT"/>
          <w:color w:val="1F3864" w:themeColor="accent1" w:themeShade="80"/>
          <w:sz w:val="24"/>
          <w:szCs w:val="24"/>
          <w:lang w:val="es-ES" w:eastAsia="es-ES"/>
        </w:rPr>
        <w:t xml:space="preserve">, L., Hoffman, L., Gil, M., Castillo, S., Calero, B., </w:t>
      </w:r>
      <w:proofErr w:type="spellStart"/>
      <w:r w:rsidRPr="00C167DC">
        <w:rPr>
          <w:rFonts w:ascii="Tw Cen MT" w:hAnsi="Tw Cen MT"/>
          <w:color w:val="1F3864" w:themeColor="accent1" w:themeShade="80"/>
          <w:sz w:val="24"/>
          <w:szCs w:val="24"/>
          <w:lang w:val="es-ES" w:eastAsia="es-ES"/>
        </w:rPr>
        <w:t>Moctar</w:t>
      </w:r>
      <w:proofErr w:type="spellEnd"/>
      <w:r w:rsidRPr="00C167DC">
        <w:rPr>
          <w:rFonts w:ascii="Tw Cen MT" w:hAnsi="Tw Cen MT"/>
          <w:color w:val="1F3864" w:themeColor="accent1" w:themeShade="80"/>
          <w:sz w:val="24"/>
          <w:szCs w:val="24"/>
          <w:lang w:val="es-ES" w:eastAsia="es-ES"/>
        </w:rPr>
        <w:t xml:space="preserve">, S.M.M., Luna, A., </w:t>
      </w:r>
      <w:proofErr w:type="spellStart"/>
      <w:r w:rsidRPr="00C167DC">
        <w:rPr>
          <w:rFonts w:ascii="Tw Cen MT" w:hAnsi="Tw Cen MT"/>
          <w:color w:val="1F3864" w:themeColor="accent1" w:themeShade="80"/>
          <w:sz w:val="24"/>
          <w:szCs w:val="24"/>
          <w:lang w:val="es-ES" w:eastAsia="es-ES"/>
        </w:rPr>
        <w:t>Antolínez</w:t>
      </w:r>
      <w:proofErr w:type="spellEnd"/>
      <w:r w:rsidRPr="00C167DC">
        <w:rPr>
          <w:rFonts w:ascii="Tw Cen MT" w:hAnsi="Tw Cen MT"/>
          <w:color w:val="1F3864" w:themeColor="accent1" w:themeShade="80"/>
          <w:sz w:val="24"/>
          <w:szCs w:val="24"/>
          <w:lang w:val="es-ES" w:eastAsia="es-ES"/>
        </w:rPr>
        <w:t xml:space="preserve">, H., Suárez, J. 2022. </w:t>
      </w:r>
      <w:r w:rsidRPr="00C167DC">
        <w:rPr>
          <w:rFonts w:ascii="Tw Cen MT" w:hAnsi="Tw Cen MT"/>
          <w:i/>
          <w:color w:val="1F3864" w:themeColor="accent1" w:themeShade="80"/>
          <w:sz w:val="24"/>
          <w:szCs w:val="24"/>
          <w:lang w:val="en-GB" w:eastAsia="es-ES"/>
        </w:rPr>
        <w:t>Ecological Vulnerability Analysis of biodiversity and benthic habitats</w:t>
      </w:r>
      <w:r w:rsidRPr="00C167DC">
        <w:rPr>
          <w:rFonts w:ascii="Tw Cen MT" w:hAnsi="Tw Cen MT"/>
          <w:color w:val="1F3864" w:themeColor="accent1" w:themeShade="80"/>
          <w:sz w:val="24"/>
          <w:szCs w:val="24"/>
          <w:lang w:val="en-GB" w:eastAsia="es-ES"/>
        </w:rPr>
        <w:t xml:space="preserve">. Report to BP – FFI. Introduction into the Environmental Vulnerability of the Grand </w:t>
      </w:r>
      <w:proofErr w:type="spellStart"/>
      <w:r w:rsidRPr="00C167DC">
        <w:rPr>
          <w:rFonts w:ascii="Tw Cen MT" w:hAnsi="Tw Cen MT"/>
          <w:color w:val="1F3864" w:themeColor="accent1" w:themeShade="80"/>
          <w:sz w:val="24"/>
          <w:szCs w:val="24"/>
          <w:lang w:val="en-GB" w:eastAsia="es-ES"/>
        </w:rPr>
        <w:t>Tortue</w:t>
      </w:r>
      <w:proofErr w:type="spellEnd"/>
      <w:r w:rsidRPr="00C167DC">
        <w:rPr>
          <w:rFonts w:ascii="Tw Cen MT" w:hAnsi="Tw Cen MT"/>
          <w:color w:val="1F3864" w:themeColor="accent1" w:themeShade="80"/>
          <w:sz w:val="24"/>
          <w:szCs w:val="24"/>
          <w:lang w:val="en-GB" w:eastAsia="es-ES"/>
        </w:rPr>
        <w:t xml:space="preserve"> </w:t>
      </w:r>
      <w:proofErr w:type="spellStart"/>
      <w:r w:rsidRPr="00C167DC">
        <w:rPr>
          <w:rFonts w:ascii="Tw Cen MT" w:hAnsi="Tw Cen MT"/>
          <w:color w:val="1F3864" w:themeColor="accent1" w:themeShade="80"/>
          <w:sz w:val="24"/>
          <w:szCs w:val="24"/>
          <w:lang w:val="en-GB" w:eastAsia="es-ES"/>
        </w:rPr>
        <w:t>Ahmeyim</w:t>
      </w:r>
      <w:proofErr w:type="spellEnd"/>
      <w:r w:rsidRPr="00C167DC">
        <w:rPr>
          <w:rFonts w:ascii="Tw Cen MT" w:hAnsi="Tw Cen MT"/>
          <w:color w:val="1F3864" w:themeColor="accent1" w:themeShade="80"/>
          <w:sz w:val="24"/>
          <w:szCs w:val="24"/>
          <w:lang w:val="en-GB" w:eastAsia="es-ES"/>
        </w:rPr>
        <w:t xml:space="preserve"> Project Area, 68 pp.</w:t>
      </w:r>
    </w:p>
    <w:p w:rsidR="00B37E87" w:rsidRPr="009D72A6" w:rsidRDefault="00B37E87">
      <w:pPr>
        <w:rPr>
          <w:lang w:val="en-GB"/>
        </w:rPr>
      </w:pPr>
    </w:p>
    <w:sectPr w:rsidR="00B37E87" w:rsidRPr="009D72A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72A6"/>
    <w:rsid w:val="0033722F"/>
    <w:rsid w:val="003643F1"/>
    <w:rsid w:val="003E6A06"/>
    <w:rsid w:val="004B4EB9"/>
    <w:rsid w:val="004E4888"/>
    <w:rsid w:val="005D1E29"/>
    <w:rsid w:val="006C776A"/>
    <w:rsid w:val="007A525F"/>
    <w:rsid w:val="008D31B5"/>
    <w:rsid w:val="008E0890"/>
    <w:rsid w:val="009A0477"/>
    <w:rsid w:val="009D72A6"/>
    <w:rsid w:val="00A76EEF"/>
    <w:rsid w:val="00B37E87"/>
    <w:rsid w:val="00BA2CFB"/>
    <w:rsid w:val="00F300F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AC7FD"/>
  <w15:chartTrackingRefBased/>
  <w15:docId w15:val="{F872CF38-DD9A-4159-B08B-C0D557024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72A6"/>
    <w:pPr>
      <w:spacing w:after="0" w:line="240" w:lineRule="auto"/>
    </w:pPr>
    <w:rPr>
      <w:rFonts w:ascii="Times New Roman" w:hAnsi="Times New Roman" w:cs="Times New Roman"/>
      <w:szCs w:val="20"/>
      <w:lang w:val="en-C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4E4888"/>
    <w:pPr>
      <w:spacing w:after="0" w:line="240" w:lineRule="auto"/>
    </w:pPr>
    <w:rPr>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gif"/><Relationship Id="rId5" Type="http://schemas.openxmlformats.org/officeDocument/2006/relationships/image" Target="media/image2.jpeg"/><Relationship Id="rId4"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767</Words>
  <Characters>4672</Characters>
  <Application>Microsoft Office Word</Application>
  <DocSecurity>0</DocSecurity>
  <Lines>101</Lines>
  <Paragraphs>31</Paragraphs>
  <ScaleCrop>false</ScaleCrop>
  <HeadingPairs>
    <vt:vector size="2" baseType="variant">
      <vt:variant>
        <vt:lpstr>Título</vt:lpstr>
      </vt:variant>
      <vt:variant>
        <vt:i4>1</vt:i4>
      </vt:variant>
    </vt:vector>
  </HeadingPairs>
  <TitlesOfParts>
    <vt:vector size="1" baseType="lpstr">
      <vt:lpstr/>
    </vt:vector>
  </TitlesOfParts>
  <Company>INSTITUTO ESPAÑOL DE OCEANOGRAFÍA - VIGO</Company>
  <LinksUpToDate>false</LinksUpToDate>
  <CharactersWithSpaces>5408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dc:creator>
  <cp:keywords/>
  <dc:description/>
  <cp:lastModifiedBy>Ana</cp:lastModifiedBy>
  <cp:revision>6</cp:revision>
  <dcterms:created xsi:type="dcterms:W3CDTF">2025-02-04T18:47:00Z</dcterms:created>
  <dcterms:modified xsi:type="dcterms:W3CDTF">2025-02-21T13:12:00Z</dcterms:modified>
</cp:coreProperties>
</file>